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A1D97D" w14:textId="619E10C5" w:rsidR="00D809F2" w:rsidRPr="00B266B0" w:rsidRDefault="00D809F2" w:rsidP="00D809F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#116 Electronic</w:t>
      </w:r>
      <w:r w:rsidRPr="00B266B0">
        <w:rPr>
          <w:bCs/>
          <w:noProof w:val="0"/>
          <w:sz w:val="24"/>
          <w:szCs w:val="24"/>
        </w:rPr>
        <w:tab/>
      </w:r>
      <w:r w:rsidR="006D6A1A" w:rsidRPr="006D6A1A">
        <w:rPr>
          <w:bCs/>
          <w:noProof w:val="0"/>
          <w:sz w:val="24"/>
          <w:szCs w:val="24"/>
        </w:rPr>
        <w:t>R2-2111033</w:t>
      </w:r>
    </w:p>
    <w:p w14:paraId="2A215DAA" w14:textId="77777777" w:rsidR="00D809F2" w:rsidRPr="00465587" w:rsidRDefault="00D809F2" w:rsidP="00D809F2">
      <w:pPr>
        <w:pStyle w:val="Header"/>
        <w:tabs>
          <w:tab w:val="right" w:pos="9639"/>
        </w:tabs>
        <w:rPr>
          <w:rFonts w:eastAsia="宋体"/>
          <w:bCs/>
          <w:sz w:val="24"/>
          <w:szCs w:val="24"/>
          <w:lang w:eastAsia="zh-CN"/>
        </w:rPr>
      </w:pPr>
      <w:r>
        <w:rPr>
          <w:rFonts w:eastAsia="宋体"/>
          <w:bCs/>
          <w:sz w:val="24"/>
          <w:szCs w:val="24"/>
          <w:lang w:eastAsia="zh-CN"/>
        </w:rPr>
        <w:t>Elbonia</w:t>
      </w:r>
      <w:r w:rsidRPr="006574C0">
        <w:rPr>
          <w:rFonts w:eastAsia="宋体"/>
          <w:bCs/>
          <w:sz w:val="24"/>
          <w:szCs w:val="24"/>
          <w:lang w:eastAsia="zh-CN"/>
        </w:rPr>
        <w:t xml:space="preserve">, </w:t>
      </w:r>
      <w:r>
        <w:rPr>
          <w:rFonts w:eastAsia="宋体"/>
          <w:bCs/>
          <w:sz w:val="24"/>
          <w:szCs w:val="24"/>
          <w:lang w:eastAsia="zh-CN"/>
        </w:rPr>
        <w:t>01</w:t>
      </w:r>
      <w:r w:rsidRPr="006E1057">
        <w:rPr>
          <w:rFonts w:eastAsia="宋体"/>
          <w:bCs/>
          <w:sz w:val="24"/>
          <w:szCs w:val="24"/>
          <w:lang w:eastAsia="zh-CN"/>
        </w:rPr>
        <w:t xml:space="preserve"> – </w:t>
      </w:r>
      <w:r>
        <w:rPr>
          <w:rFonts w:eastAsia="宋体"/>
          <w:bCs/>
          <w:sz w:val="24"/>
          <w:szCs w:val="24"/>
          <w:lang w:eastAsia="zh-CN"/>
        </w:rPr>
        <w:t>12</w:t>
      </w:r>
      <w:r w:rsidRPr="006E1057">
        <w:rPr>
          <w:rFonts w:eastAsia="宋体"/>
          <w:bCs/>
          <w:sz w:val="24"/>
          <w:szCs w:val="24"/>
          <w:lang w:eastAsia="zh-CN"/>
        </w:rPr>
        <w:t xml:space="preserve"> </w:t>
      </w:r>
      <w:r>
        <w:rPr>
          <w:rFonts w:eastAsia="宋体"/>
          <w:bCs/>
          <w:sz w:val="24"/>
          <w:szCs w:val="24"/>
          <w:lang w:eastAsia="zh-CN"/>
        </w:rPr>
        <w:t>November</w:t>
      </w:r>
      <w:r w:rsidRPr="006E1057">
        <w:rPr>
          <w:rFonts w:eastAsia="宋体"/>
          <w:bCs/>
          <w:sz w:val="24"/>
          <w:szCs w:val="24"/>
          <w:lang w:eastAsia="zh-CN"/>
        </w:rPr>
        <w:t xml:space="preserve"> 2021</w:t>
      </w:r>
      <w:r>
        <w:rPr>
          <w:rFonts w:eastAsia="宋体"/>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0B1699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E330C" w:rsidRPr="000E330C">
        <w:rPr>
          <w:rFonts w:cs="Arial"/>
          <w:b/>
          <w:bCs/>
          <w:sz w:val="24"/>
          <w:lang w:eastAsia="ja-JP"/>
        </w:rPr>
        <w:t>8.9.2.1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521E52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832C7">
        <w:rPr>
          <w:rFonts w:ascii="Arial" w:hAnsi="Arial" w:cs="Arial"/>
          <w:b/>
          <w:bCs/>
          <w:sz w:val="24"/>
        </w:rPr>
        <w:t xml:space="preserve">UE and NW </w:t>
      </w:r>
      <w:r w:rsidR="00BD6F00">
        <w:rPr>
          <w:rFonts w:ascii="Arial" w:hAnsi="Arial" w:cs="Arial"/>
          <w:b/>
          <w:bCs/>
          <w:sz w:val="24"/>
        </w:rPr>
        <w:t>capabilities</w:t>
      </w:r>
      <w:r w:rsidR="00E5602B">
        <w:rPr>
          <w:rFonts w:ascii="Arial" w:hAnsi="Arial" w:cs="Arial"/>
          <w:b/>
          <w:bCs/>
          <w:sz w:val="24"/>
        </w:rPr>
        <w:t xml:space="preserve"> on subgrouping</w:t>
      </w:r>
    </w:p>
    <w:p w14:paraId="1F147C23" w14:textId="77A568E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B84C88" w:rsidRPr="00B84C88">
        <w:rPr>
          <w:rFonts w:ascii="Arial" w:hAnsi="Arial" w:cs="Arial"/>
          <w:b/>
          <w:bCs/>
          <w:sz w:val="24"/>
        </w:rPr>
        <w:t>NR_UE_pow_sav_enh</w:t>
      </w:r>
      <w:proofErr w:type="spellEnd"/>
      <w:r w:rsidR="00B84C88" w:rsidRPr="00B84C88">
        <w:rPr>
          <w:rFonts w:ascii="Arial" w:hAnsi="Arial" w:cs="Arial"/>
          <w:b/>
          <w:bCs/>
          <w:sz w:val="24"/>
        </w:rPr>
        <w:t xml:space="preserve">-Core </w:t>
      </w:r>
      <w:r>
        <w:rPr>
          <w:rFonts w:ascii="Arial" w:hAnsi="Arial" w:cs="Arial"/>
          <w:b/>
          <w:bCs/>
          <w:sz w:val="24"/>
        </w:rPr>
        <w:t xml:space="preserve">- Release </w:t>
      </w:r>
      <w:r w:rsidR="00B84C88">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B73EE40" w14:textId="78F28A80" w:rsidR="00EF75C4" w:rsidRDefault="00EF75C4" w:rsidP="00FA61D2">
      <w:pPr>
        <w:spacing w:before="120"/>
        <w:jc w:val="both"/>
      </w:pPr>
      <w:r>
        <w:t>The following</w:t>
      </w:r>
      <w:r w:rsidR="002717AF">
        <w:t xml:space="preserve"> capability related</w:t>
      </w:r>
      <w:r>
        <w:t xml:space="preserve"> proposals were proposed in the </w:t>
      </w:r>
      <w:r w:rsidR="008314ED" w:rsidRPr="003855B2">
        <w:t>[Post115-e][</w:t>
      </w:r>
      <w:proofErr w:type="gramStart"/>
      <w:r w:rsidR="008314ED" w:rsidRPr="003855B2">
        <w:t>089][</w:t>
      </w:r>
      <w:proofErr w:type="spellStart"/>
      <w:proofErr w:type="gramEnd"/>
      <w:r w:rsidR="008314ED" w:rsidRPr="003855B2">
        <w:t>ePowSav</w:t>
      </w:r>
      <w:proofErr w:type="spellEnd"/>
      <w:r w:rsidR="008314ED" w:rsidRPr="003855B2">
        <w:t>]</w:t>
      </w:r>
      <w:r w:rsidR="008314ED">
        <w:t xml:space="preserve"> </w:t>
      </w:r>
      <w:r>
        <w:t>email discussions</w:t>
      </w:r>
      <w:r w:rsidR="008314ED">
        <w:t xml:space="preserve"> [1]</w:t>
      </w:r>
      <w:r>
        <w:t>:</w:t>
      </w:r>
    </w:p>
    <w:tbl>
      <w:tblPr>
        <w:tblStyle w:val="TableGrid"/>
        <w:tblW w:w="0" w:type="auto"/>
        <w:tblLook w:val="04A0" w:firstRow="1" w:lastRow="0" w:firstColumn="1" w:lastColumn="0" w:noHBand="0" w:noVBand="1"/>
      </w:tblPr>
      <w:tblGrid>
        <w:gridCol w:w="9631"/>
      </w:tblGrid>
      <w:tr w:rsidR="00596E31" w14:paraId="4BB3BDCB" w14:textId="77777777" w:rsidTr="00596E31">
        <w:tc>
          <w:tcPr>
            <w:tcW w:w="9631" w:type="dxa"/>
          </w:tcPr>
          <w:p w14:paraId="5636F170" w14:textId="77777777" w:rsidR="00C17A1A" w:rsidRDefault="00C17A1A" w:rsidP="00C17A1A">
            <w:pPr>
              <w:spacing w:before="120"/>
              <w:rPr>
                <w:b/>
                <w:color w:val="0070C0"/>
                <w:lang w:val="en-US" w:eastAsia="zh-CN"/>
              </w:rPr>
            </w:pPr>
            <w:r>
              <w:rPr>
                <w:b/>
                <w:color w:val="0070C0"/>
                <w:lang w:val="en-US"/>
              </w:rPr>
              <w:t>Proposal 1(</w:t>
            </w:r>
            <w:r>
              <w:rPr>
                <w:b/>
                <w:color w:val="FF0000"/>
              </w:rPr>
              <w:t>for discussion</w:t>
            </w:r>
            <w:r>
              <w:rPr>
                <w:b/>
                <w:color w:val="0070C0"/>
              </w:rPr>
              <w:t xml:space="preserve">): </w:t>
            </w:r>
            <w:r>
              <w:rPr>
                <w:b/>
                <w:color w:val="0070C0"/>
                <w:lang w:val="en-US"/>
              </w:rPr>
              <w:t>No consensus on RAN capability indication about supporting CN assigned subgrouping.</w:t>
            </w:r>
          </w:p>
          <w:p w14:paraId="14D92D95" w14:textId="77777777" w:rsidR="00C17A1A" w:rsidRDefault="00C17A1A" w:rsidP="00C17A1A">
            <w:pPr>
              <w:numPr>
                <w:ilvl w:val="0"/>
                <w:numId w:val="22"/>
              </w:numPr>
              <w:overflowPunct w:val="0"/>
              <w:autoSpaceDE w:val="0"/>
              <w:autoSpaceDN w:val="0"/>
              <w:adjustRightInd w:val="0"/>
              <w:spacing w:after="120" w:line="288" w:lineRule="auto"/>
              <w:jc w:val="both"/>
            </w:pPr>
            <w:r>
              <w:t>Option 1: by implicitly way; (e.g., X number of bits/subgroups are indicated by the network for CN assigned</w:t>
            </w:r>
            <w:proofErr w:type="gramStart"/>
            <w:r>
              <w:t>);</w:t>
            </w:r>
            <w:proofErr w:type="gramEnd"/>
          </w:p>
          <w:p w14:paraId="6AB66313" w14:textId="77777777" w:rsidR="00C17A1A" w:rsidRDefault="00C17A1A" w:rsidP="00C17A1A">
            <w:pPr>
              <w:numPr>
                <w:ilvl w:val="0"/>
                <w:numId w:val="22"/>
              </w:numPr>
              <w:overflowPunct w:val="0"/>
              <w:autoSpaceDE w:val="0"/>
              <w:autoSpaceDN w:val="0"/>
              <w:adjustRightInd w:val="0"/>
              <w:spacing w:after="120" w:line="288" w:lineRule="auto"/>
              <w:jc w:val="both"/>
            </w:pPr>
            <w:r>
              <w:t xml:space="preserve">Option 2: by an explicit </w:t>
            </w:r>
            <w:proofErr w:type="gramStart"/>
            <w:r>
              <w:t>flag;</w:t>
            </w:r>
            <w:proofErr w:type="gramEnd"/>
          </w:p>
          <w:p w14:paraId="0A515F17" w14:textId="77777777" w:rsidR="00E164D8" w:rsidRDefault="00E164D8" w:rsidP="00E164D8">
            <w:pPr>
              <w:spacing w:before="120"/>
              <w:rPr>
                <w:b/>
                <w:color w:val="0070C0"/>
                <w:lang w:eastAsia="zh-CN"/>
              </w:rPr>
            </w:pPr>
            <w:r>
              <w:rPr>
                <w:b/>
                <w:color w:val="0070C0"/>
              </w:rPr>
              <w:t xml:space="preserve">Proposal 4 (19/20, </w:t>
            </w:r>
            <w:r>
              <w:rPr>
                <w:b/>
                <w:color w:val="0070C0"/>
                <w:highlight w:val="green"/>
              </w:rPr>
              <w:t>for agreement</w:t>
            </w:r>
            <w:r>
              <w:rPr>
                <w:b/>
                <w:color w:val="0070C0"/>
              </w:rPr>
              <w:t>): Network capability to support UEID-based subgrouping can be implicitly indicated by presence of the total number of supported UEID-based subgroups by the network</w:t>
            </w:r>
          </w:p>
          <w:p w14:paraId="6EB99A25" w14:textId="77777777" w:rsidR="00E164D8" w:rsidRDefault="00E164D8" w:rsidP="00E164D8">
            <w:pPr>
              <w:spacing w:before="120"/>
              <w:rPr>
                <w:rFonts w:eastAsia="等线"/>
                <w:b/>
                <w:color w:val="0070C0"/>
                <w:sz w:val="21"/>
                <w:szCs w:val="21"/>
              </w:rPr>
            </w:pPr>
            <w:r>
              <w:rPr>
                <w:rFonts w:eastAsia="等线"/>
                <w:b/>
                <w:color w:val="0070C0"/>
                <w:sz w:val="21"/>
                <w:szCs w:val="21"/>
              </w:rPr>
              <w:t>Proposal 5 (15/20,</w:t>
            </w:r>
            <w:r>
              <w:rPr>
                <w:b/>
                <w:color w:val="0070C0"/>
                <w:highlight w:val="green"/>
              </w:rPr>
              <w:t xml:space="preserve"> for agreement</w:t>
            </w:r>
            <w:r>
              <w:rPr>
                <w:rFonts w:eastAsia="等线"/>
                <w:b/>
                <w:color w:val="0070C0"/>
                <w:sz w:val="21"/>
                <w:szCs w:val="21"/>
              </w:rPr>
              <w:t>): RAN may configure all subgroups for UE-ID based subgroups, i.e., no subgroup used for CN assigned subgrouping.</w:t>
            </w:r>
          </w:p>
          <w:p w14:paraId="06A5FEA0" w14:textId="77777777" w:rsidR="00091554" w:rsidRDefault="00091554" w:rsidP="00091554">
            <w:pPr>
              <w:spacing w:before="120"/>
              <w:rPr>
                <w:b/>
                <w:color w:val="0070C0"/>
                <w:lang w:eastAsia="zh-CN"/>
              </w:rPr>
            </w:pPr>
            <w:r>
              <w:rPr>
                <w:b/>
                <w:color w:val="0070C0"/>
              </w:rPr>
              <w:t xml:space="preserve">Proposal 7 (12 vs. 8, </w:t>
            </w:r>
            <w:r>
              <w:rPr>
                <w:b/>
                <w:color w:val="FF0000"/>
              </w:rPr>
              <w:t>for discussion</w:t>
            </w:r>
            <w:r>
              <w:rPr>
                <w:b/>
                <w:color w:val="0070C0"/>
              </w:rPr>
              <w:t>): No consensus on whether subgrouping capability is common or separate. FFS:</w:t>
            </w:r>
          </w:p>
          <w:p w14:paraId="29260416" w14:textId="77777777" w:rsidR="00091554" w:rsidRDefault="00091554" w:rsidP="00091554">
            <w:pPr>
              <w:numPr>
                <w:ilvl w:val="0"/>
                <w:numId w:val="22"/>
              </w:numPr>
              <w:overflowPunct w:val="0"/>
              <w:autoSpaceDE w:val="0"/>
              <w:autoSpaceDN w:val="0"/>
              <w:adjustRightInd w:val="0"/>
              <w:spacing w:after="120" w:line="288" w:lineRule="auto"/>
              <w:jc w:val="both"/>
            </w:pPr>
            <w:r>
              <w:t>Option 1: introduce common UE capability (i.e., only one UE capability reported to RAN or CN by NAS</w:t>
            </w:r>
            <w:proofErr w:type="gramStart"/>
            <w:r>
              <w:t>);</w:t>
            </w:r>
            <w:proofErr w:type="gramEnd"/>
          </w:p>
          <w:p w14:paraId="3277902B" w14:textId="77777777" w:rsidR="00091554" w:rsidRDefault="00091554" w:rsidP="00091554">
            <w:pPr>
              <w:numPr>
                <w:ilvl w:val="0"/>
                <w:numId w:val="22"/>
              </w:numPr>
              <w:overflowPunct w:val="0"/>
              <w:autoSpaceDE w:val="0"/>
              <w:autoSpaceDN w:val="0"/>
              <w:adjustRightInd w:val="0"/>
              <w:spacing w:after="120" w:line="288" w:lineRule="auto"/>
              <w:jc w:val="both"/>
            </w:pPr>
            <w:r>
              <w:t xml:space="preserve">Option 2: introduce separate UE </w:t>
            </w:r>
            <w:proofErr w:type="gramStart"/>
            <w:r>
              <w:t>capabilities;</w:t>
            </w:r>
            <w:proofErr w:type="gramEnd"/>
            <w:r>
              <w:t xml:space="preserve"> </w:t>
            </w:r>
          </w:p>
          <w:p w14:paraId="2FE282BC" w14:textId="77777777" w:rsidR="00091554" w:rsidRDefault="00091554" w:rsidP="00091554">
            <w:pPr>
              <w:numPr>
                <w:ilvl w:val="0"/>
                <w:numId w:val="23"/>
              </w:numPr>
              <w:overflowPunct w:val="0"/>
              <w:autoSpaceDE w:val="0"/>
              <w:autoSpaceDN w:val="0"/>
              <w:adjustRightInd w:val="0"/>
              <w:spacing w:after="120" w:line="288" w:lineRule="auto"/>
              <w:jc w:val="both"/>
            </w:pPr>
            <w:r>
              <w:t xml:space="preserve">Option 2a: UE’s capability of supporting the UE ID based subgrouping is reported to RAN by AS UE capability signalling while UE’s capability of supporting the CN-assigned subgrouping is reported to CN by NAS signalling). </w:t>
            </w:r>
          </w:p>
          <w:p w14:paraId="1FBE3A38" w14:textId="77777777" w:rsidR="00091554" w:rsidRDefault="00091554" w:rsidP="00091554">
            <w:pPr>
              <w:numPr>
                <w:ilvl w:val="0"/>
                <w:numId w:val="23"/>
              </w:numPr>
              <w:overflowPunct w:val="0"/>
              <w:autoSpaceDE w:val="0"/>
              <w:autoSpaceDN w:val="0"/>
              <w:adjustRightInd w:val="0"/>
              <w:spacing w:after="120" w:line="288" w:lineRule="auto"/>
              <w:jc w:val="both"/>
            </w:pPr>
            <w:r>
              <w:t xml:space="preserve">Option2b: both capabilities are reported to CN by NAS signalling and CN forwards both </w:t>
            </w:r>
            <w:proofErr w:type="spellStart"/>
            <w:r>
              <w:t>to</w:t>
            </w:r>
            <w:proofErr w:type="spellEnd"/>
            <w:r>
              <w:t xml:space="preserve"> RAN in paging message</w:t>
            </w:r>
          </w:p>
          <w:p w14:paraId="754FEE38" w14:textId="77777777" w:rsidR="006277A6" w:rsidRDefault="006277A6" w:rsidP="006277A6">
            <w:pPr>
              <w:rPr>
                <w:b/>
                <w:color w:val="0070C0"/>
                <w:lang w:eastAsia="zh-CN"/>
              </w:rPr>
            </w:pPr>
            <w:r>
              <w:rPr>
                <w:b/>
                <w:color w:val="0070C0"/>
              </w:rPr>
              <w:t>Proposal 8 (</w:t>
            </w:r>
            <w:r>
              <w:rPr>
                <w:b/>
                <w:color w:val="FF0000"/>
              </w:rPr>
              <w:t>for discussion</w:t>
            </w:r>
            <w:r>
              <w:rPr>
                <w:b/>
                <w:color w:val="0070C0"/>
              </w:rPr>
              <w:t>): There is no consensus on subgroups splitting in RAN for CN assigned subgrouping and UE-ID based subgrouping.</w:t>
            </w:r>
          </w:p>
          <w:p w14:paraId="1672E111" w14:textId="77777777" w:rsidR="006277A6" w:rsidRDefault="006277A6" w:rsidP="006277A6">
            <w:pPr>
              <w:numPr>
                <w:ilvl w:val="0"/>
                <w:numId w:val="22"/>
              </w:numPr>
              <w:overflowPunct w:val="0"/>
              <w:autoSpaceDE w:val="0"/>
              <w:autoSpaceDN w:val="0"/>
              <w:adjustRightInd w:val="0"/>
              <w:spacing w:after="120" w:line="288" w:lineRule="auto"/>
              <w:jc w:val="both"/>
            </w:pPr>
            <w:r>
              <w:t xml:space="preserve">Option 1: Overlapping is </w:t>
            </w:r>
            <w:proofErr w:type="gramStart"/>
            <w:r>
              <w:t>allowed;</w:t>
            </w:r>
            <w:proofErr w:type="gramEnd"/>
          </w:p>
          <w:p w14:paraId="5031136E" w14:textId="77777777" w:rsidR="006277A6" w:rsidRDefault="006277A6" w:rsidP="006277A6">
            <w:pPr>
              <w:numPr>
                <w:ilvl w:val="0"/>
                <w:numId w:val="22"/>
              </w:numPr>
              <w:overflowPunct w:val="0"/>
              <w:autoSpaceDE w:val="0"/>
              <w:autoSpaceDN w:val="0"/>
              <w:adjustRightInd w:val="0"/>
              <w:spacing w:after="120" w:line="288" w:lineRule="auto"/>
              <w:jc w:val="both"/>
            </w:pPr>
            <w:r>
              <w:t xml:space="preserve">Option 2: Overlapping is not </w:t>
            </w:r>
            <w:proofErr w:type="gramStart"/>
            <w:r>
              <w:t>allowed;</w:t>
            </w:r>
            <w:proofErr w:type="gramEnd"/>
          </w:p>
          <w:p w14:paraId="05C33D07" w14:textId="77777777" w:rsidR="006277A6" w:rsidRDefault="006277A6" w:rsidP="006277A6">
            <w:pPr>
              <w:numPr>
                <w:ilvl w:val="0"/>
                <w:numId w:val="22"/>
              </w:numPr>
              <w:overflowPunct w:val="0"/>
              <w:autoSpaceDE w:val="0"/>
              <w:autoSpaceDN w:val="0"/>
              <w:adjustRightInd w:val="0"/>
              <w:spacing w:after="120" w:line="288" w:lineRule="auto"/>
              <w:jc w:val="both"/>
            </w:pPr>
            <w:r>
              <w:t xml:space="preserve">Option </w:t>
            </w:r>
            <w:proofErr w:type="gramStart"/>
            <w:r>
              <w:t>3 :Left</w:t>
            </w:r>
            <w:proofErr w:type="gramEnd"/>
            <w:r>
              <w:t xml:space="preserve"> to </w:t>
            </w:r>
            <w:proofErr w:type="spellStart"/>
            <w:r>
              <w:t>gNB</w:t>
            </w:r>
            <w:proofErr w:type="spellEnd"/>
            <w:r>
              <w:t xml:space="preserve"> implementation whether to allow overlapping or not</w:t>
            </w:r>
          </w:p>
          <w:p w14:paraId="3071B8FA" w14:textId="77777777" w:rsidR="00CA5135" w:rsidRDefault="00CA5135" w:rsidP="00CA5135">
            <w:pPr>
              <w:spacing w:before="120"/>
              <w:rPr>
                <w:b/>
                <w:color w:val="0070C0"/>
                <w:sz w:val="21"/>
                <w:szCs w:val="21"/>
                <w:lang w:eastAsia="zh-CN"/>
              </w:rPr>
            </w:pPr>
            <w:r>
              <w:rPr>
                <w:b/>
                <w:color w:val="0070C0"/>
                <w:sz w:val="21"/>
                <w:szCs w:val="21"/>
              </w:rPr>
              <w:t xml:space="preserve">Proposed 9.1 (18/19, </w:t>
            </w:r>
            <w:r>
              <w:rPr>
                <w:b/>
                <w:color w:val="0070C0"/>
                <w:highlight w:val="green"/>
              </w:rPr>
              <w:t>for agreement</w:t>
            </w:r>
            <w:r>
              <w:rPr>
                <w:b/>
                <w:color w:val="0070C0"/>
                <w:sz w:val="21"/>
                <w:szCs w:val="21"/>
              </w:rPr>
              <w:t xml:space="preserve">): Network can support for either CN assigned subgrouping or UE-ID based </w:t>
            </w:r>
            <w:proofErr w:type="gramStart"/>
            <w:r>
              <w:rPr>
                <w:b/>
                <w:color w:val="0070C0"/>
                <w:sz w:val="21"/>
                <w:szCs w:val="21"/>
              </w:rPr>
              <w:t>subgrouping;</w:t>
            </w:r>
            <w:proofErr w:type="gramEnd"/>
          </w:p>
          <w:p w14:paraId="15D21DF3" w14:textId="77777777" w:rsidR="00CA5135" w:rsidRDefault="00CA5135" w:rsidP="00CA5135">
            <w:pPr>
              <w:spacing w:before="120"/>
              <w:rPr>
                <w:b/>
                <w:color w:val="0070C0"/>
                <w:sz w:val="21"/>
                <w:szCs w:val="21"/>
              </w:rPr>
            </w:pPr>
            <w:r>
              <w:rPr>
                <w:b/>
                <w:color w:val="0070C0"/>
                <w:sz w:val="21"/>
                <w:szCs w:val="21"/>
              </w:rPr>
              <w:t xml:space="preserve">Proposed 9.2 </w:t>
            </w:r>
            <w:r>
              <w:rPr>
                <w:b/>
                <w:color w:val="0070C0"/>
              </w:rPr>
              <w:t>(</w:t>
            </w:r>
            <w:r>
              <w:rPr>
                <w:b/>
                <w:color w:val="FF0000"/>
              </w:rPr>
              <w:t>for discussion</w:t>
            </w:r>
            <w:r>
              <w:rPr>
                <w:b/>
                <w:color w:val="0070C0"/>
              </w:rPr>
              <w:t>)</w:t>
            </w:r>
            <w:r>
              <w:rPr>
                <w:b/>
                <w:color w:val="0070C0"/>
                <w:sz w:val="21"/>
                <w:szCs w:val="21"/>
              </w:rPr>
              <w:t xml:space="preserve">: FFS Network can simultaneously support for both CN assigned subgrouping and UE-ID based </w:t>
            </w:r>
            <w:proofErr w:type="gramStart"/>
            <w:r>
              <w:rPr>
                <w:b/>
                <w:color w:val="0070C0"/>
                <w:sz w:val="21"/>
                <w:szCs w:val="21"/>
              </w:rPr>
              <w:t>subgrouping;</w:t>
            </w:r>
            <w:proofErr w:type="gramEnd"/>
          </w:p>
          <w:p w14:paraId="652FF9FA" w14:textId="77777777" w:rsidR="00852014" w:rsidRDefault="00852014" w:rsidP="00852014">
            <w:pPr>
              <w:spacing w:before="120"/>
              <w:rPr>
                <w:b/>
                <w:color w:val="0070C0"/>
                <w:sz w:val="21"/>
                <w:szCs w:val="21"/>
                <w:lang w:eastAsia="zh-CN"/>
              </w:rPr>
            </w:pPr>
            <w:r>
              <w:rPr>
                <w:b/>
                <w:color w:val="0070C0"/>
                <w:sz w:val="21"/>
                <w:szCs w:val="21"/>
              </w:rPr>
              <w:t xml:space="preserve">Proposal 11 (17/20, </w:t>
            </w:r>
            <w:r>
              <w:rPr>
                <w:b/>
                <w:color w:val="0070C0"/>
                <w:highlight w:val="green"/>
              </w:rPr>
              <w:t>for agreement</w:t>
            </w:r>
            <w:r>
              <w:rPr>
                <w:b/>
                <w:color w:val="0070C0"/>
                <w:sz w:val="21"/>
                <w:szCs w:val="21"/>
              </w:rPr>
              <w:t xml:space="preserve">): CN will not </w:t>
            </w:r>
            <w:proofErr w:type="gramStart"/>
            <w:r>
              <w:rPr>
                <w:b/>
                <w:color w:val="0070C0"/>
                <w:sz w:val="21"/>
                <w:szCs w:val="21"/>
              </w:rPr>
              <w:t>provide assistance</w:t>
            </w:r>
            <w:proofErr w:type="gramEnd"/>
            <w:r>
              <w:rPr>
                <w:b/>
                <w:color w:val="0070C0"/>
                <w:sz w:val="21"/>
                <w:szCs w:val="21"/>
              </w:rPr>
              <w:t xml:space="preserve"> information to </w:t>
            </w:r>
            <w:proofErr w:type="spellStart"/>
            <w:r>
              <w:rPr>
                <w:b/>
                <w:color w:val="0070C0"/>
                <w:sz w:val="21"/>
                <w:szCs w:val="21"/>
              </w:rPr>
              <w:t>gNB</w:t>
            </w:r>
            <w:proofErr w:type="spellEnd"/>
            <w:r>
              <w:rPr>
                <w:b/>
                <w:color w:val="0070C0"/>
                <w:sz w:val="21"/>
                <w:szCs w:val="21"/>
              </w:rPr>
              <w:t>(s) in support of paging subgrouping configuration.</w:t>
            </w:r>
          </w:p>
          <w:p w14:paraId="749D257A" w14:textId="4C765426" w:rsidR="00596E31" w:rsidRPr="008F6344" w:rsidRDefault="00852014" w:rsidP="008F6344">
            <w:pPr>
              <w:pStyle w:val="Proposal"/>
              <w:numPr>
                <w:ilvl w:val="0"/>
                <w:numId w:val="0"/>
              </w:numPr>
              <w:spacing w:before="120"/>
              <w:rPr>
                <w:rFonts w:ascii="Times New Roman" w:hAnsi="Times New Roman"/>
                <w:color w:val="0070C0"/>
                <w:lang w:val="en-US"/>
              </w:rPr>
            </w:pPr>
            <w:r>
              <w:rPr>
                <w:rFonts w:ascii="Times New Roman" w:hAnsi="Times New Roman"/>
                <w:color w:val="0070C0"/>
                <w:lang w:val="en-US"/>
              </w:rPr>
              <w:lastRenderedPageBreak/>
              <w:t xml:space="preserve">Proposal 12 (16/20, </w:t>
            </w:r>
            <w:r>
              <w:rPr>
                <w:rFonts w:ascii="Times New Roman" w:eastAsia="宋体" w:hAnsi="Times New Roman"/>
                <w:bCs w:val="0"/>
                <w:color w:val="0070C0"/>
                <w:highlight w:val="green"/>
              </w:rPr>
              <w:t>for agreement)</w:t>
            </w:r>
            <w:r>
              <w:rPr>
                <w:rFonts w:ascii="Times New Roman" w:hAnsi="Times New Roman"/>
                <w:color w:val="0070C0"/>
                <w:lang w:val="en-US"/>
              </w:rPr>
              <w:t xml:space="preserve">: </w:t>
            </w:r>
            <w:proofErr w:type="spellStart"/>
            <w:r>
              <w:rPr>
                <w:rFonts w:ascii="Times New Roman" w:hAnsi="Times New Roman"/>
                <w:color w:val="0070C0"/>
                <w:lang w:val="en-US"/>
              </w:rPr>
              <w:t>gNB</w:t>
            </w:r>
            <w:proofErr w:type="spellEnd"/>
            <w:r>
              <w:rPr>
                <w:rFonts w:ascii="Times New Roman" w:hAnsi="Times New Roman"/>
                <w:color w:val="0070C0"/>
                <w:lang w:val="en-US"/>
              </w:rPr>
              <w:t xml:space="preserve">(s) will not </w:t>
            </w:r>
            <w:proofErr w:type="gramStart"/>
            <w:r>
              <w:rPr>
                <w:rFonts w:ascii="Times New Roman" w:hAnsi="Times New Roman"/>
                <w:color w:val="0070C0"/>
                <w:lang w:val="en-US"/>
              </w:rPr>
              <w:t>provide assistance</w:t>
            </w:r>
            <w:proofErr w:type="gramEnd"/>
            <w:r>
              <w:rPr>
                <w:rFonts w:ascii="Times New Roman" w:hAnsi="Times New Roman"/>
                <w:color w:val="0070C0"/>
                <w:lang w:val="en-US"/>
              </w:rPr>
              <w:t xml:space="preserve"> information to CN in support of paging subgroup assignment when IDLE UE moves to RRC_INACTIVE.</w:t>
            </w:r>
          </w:p>
        </w:tc>
      </w:tr>
    </w:tbl>
    <w:p w14:paraId="3E0FFA84" w14:textId="2F28E069" w:rsidR="00596E31" w:rsidRDefault="00483520" w:rsidP="00FA61D2">
      <w:pPr>
        <w:spacing w:before="120"/>
        <w:jc w:val="both"/>
      </w:pPr>
      <w:r>
        <w:lastRenderedPageBreak/>
        <w:t xml:space="preserve">In this contribution, we discuss signalling details on </w:t>
      </w:r>
      <w:r w:rsidRPr="00DE795F">
        <w:t>UE and NW capabilities on subgrouping</w:t>
      </w:r>
      <w:r>
        <w:t xml:space="preserve"> which was left FFS from the email discussion.</w:t>
      </w:r>
    </w:p>
    <w:p w14:paraId="5FAEB251" w14:textId="77777777" w:rsidR="00FA61D2" w:rsidRPr="006E13D1" w:rsidRDefault="00FA61D2" w:rsidP="00FA61D2">
      <w:pPr>
        <w:pStyle w:val="Heading1"/>
        <w:jc w:val="both"/>
      </w:pPr>
      <w:r w:rsidRPr="006E13D1">
        <w:t>2</w:t>
      </w:r>
      <w:r w:rsidRPr="006E13D1">
        <w:tab/>
      </w:r>
      <w:r>
        <w:t>Discussion</w:t>
      </w:r>
    </w:p>
    <w:p w14:paraId="1F1683C7" w14:textId="290E5CA0" w:rsidR="00D80C5B" w:rsidRPr="006E13D1" w:rsidRDefault="00D80C5B" w:rsidP="00D80C5B">
      <w:pPr>
        <w:pStyle w:val="Heading2"/>
      </w:pPr>
      <w:r>
        <w:t>2</w:t>
      </w:r>
      <w:r w:rsidRPr="006E13D1">
        <w:t>.</w:t>
      </w:r>
      <w:r>
        <w:t>1</w:t>
      </w:r>
      <w:r w:rsidRPr="006E13D1">
        <w:tab/>
      </w:r>
      <w:r>
        <w:t>UE capability</w:t>
      </w:r>
    </w:p>
    <w:p w14:paraId="3DCA32A6" w14:textId="6008A80B" w:rsidR="00D80C5B" w:rsidRDefault="00246B9A" w:rsidP="00D80C5B">
      <w:pPr>
        <w:spacing w:before="120"/>
        <w:jc w:val="both"/>
      </w:pPr>
      <w:r>
        <w:t>The following options were discussed in the email discussion without conclusion</w:t>
      </w:r>
      <w:r w:rsidR="00F77FAB">
        <w:t xml:space="preserve">. </w:t>
      </w:r>
      <w:r>
        <w:t>We have indicated preference of common capabilities in the previous meeting as well as in the email discussion, but if it is not possible to reach consensus (which seems to be the case from the email discussion), the only way to move forward seems to be to introduce separate capability. It leads us to another discussion of whether the separate capability is both reported to CN</w:t>
      </w:r>
      <w:r w:rsidR="00224C44">
        <w:t xml:space="preserve"> (option 2b)</w:t>
      </w:r>
      <w:r>
        <w:t xml:space="preserve"> or only CN-assignment to CN and UE-ID based capability to RAN</w:t>
      </w:r>
      <w:r w:rsidR="00224C44">
        <w:t xml:space="preserve"> (option 2a)</w:t>
      </w:r>
      <w:r>
        <w:t>.</w:t>
      </w:r>
      <w:r w:rsidR="009753FA">
        <w:t xml:space="preserve"> </w:t>
      </w:r>
      <w:r w:rsidR="00303108">
        <w:t xml:space="preserve">It </w:t>
      </w:r>
      <w:r w:rsidR="009753FA">
        <w:t>could</w:t>
      </w:r>
      <w:r w:rsidR="00303108">
        <w:t xml:space="preserve"> be enough </w:t>
      </w:r>
      <w:r w:rsidR="009C7162">
        <w:t xml:space="preserve">to </w:t>
      </w:r>
      <w:r w:rsidR="003E095C">
        <w:t>adopt</w:t>
      </w:r>
      <w:r w:rsidR="00303108">
        <w:t xml:space="preserve"> </w:t>
      </w:r>
      <w:r w:rsidR="00C85D0F">
        <w:t>option 2b</w:t>
      </w:r>
      <w:r w:rsidR="00303108">
        <w:t xml:space="preserve"> without splitting the capabilit</w:t>
      </w:r>
      <w:r w:rsidR="0091736A">
        <w:t>ies</w:t>
      </w:r>
      <w:r w:rsidR="00303108">
        <w:t xml:space="preserve"> </w:t>
      </w:r>
      <w:r w:rsidR="0091736A">
        <w:t>between</w:t>
      </w:r>
      <w:r w:rsidR="001B6221">
        <w:t xml:space="preserve"> AS and NAS</w:t>
      </w:r>
      <w:r w:rsidR="00AD5FCA">
        <w:t>.</w:t>
      </w:r>
      <w:r w:rsidR="00C85D0F">
        <w:t xml:space="preserve"> </w:t>
      </w:r>
      <w:r w:rsidR="00AD5FCA">
        <w:t xml:space="preserve">When </w:t>
      </w:r>
      <w:r w:rsidR="002B6F9D">
        <w:t xml:space="preserve">paging MSG is sent from CN to RAN and CN assignment is not included either due to UE not supporting it or due to CN not supporting it, </w:t>
      </w:r>
      <w:r w:rsidR="002266A0">
        <w:t xml:space="preserve">CN </w:t>
      </w:r>
      <w:r w:rsidR="00743D84">
        <w:t>indicate</w:t>
      </w:r>
      <w:r w:rsidR="00C85D0F">
        <w:t>s</w:t>
      </w:r>
      <w:r w:rsidR="00743D84">
        <w:t xml:space="preserve"> whether the UE supports </w:t>
      </w:r>
      <w:r w:rsidR="00552E8B">
        <w:t>UE-ID based</w:t>
      </w:r>
      <w:r w:rsidR="00C85D0F">
        <w:t xml:space="preserve"> and </w:t>
      </w:r>
      <w:proofErr w:type="spellStart"/>
      <w:r w:rsidR="00C85D0F">
        <w:t>gNB</w:t>
      </w:r>
      <w:proofErr w:type="spellEnd"/>
      <w:r w:rsidR="00C85D0F">
        <w:t xml:space="preserve"> pages the UE accordingly. </w:t>
      </w:r>
    </w:p>
    <w:p w14:paraId="6A4D8502" w14:textId="233F9214" w:rsidR="00D47AEA" w:rsidRDefault="00944CAE" w:rsidP="00D80C5B">
      <w:pPr>
        <w:spacing w:before="120"/>
        <w:jc w:val="both"/>
      </w:pPr>
      <w:r w:rsidRPr="00C2274D">
        <w:rPr>
          <w:b/>
          <w:bCs/>
        </w:rPr>
        <w:t>Proposal</w:t>
      </w:r>
      <w:r w:rsidR="002B6F9D" w:rsidRPr="00C2274D">
        <w:rPr>
          <w:b/>
          <w:bCs/>
        </w:rPr>
        <w:t xml:space="preserve"> 1</w:t>
      </w:r>
      <w:r w:rsidR="002B6F9D">
        <w:t xml:space="preserve">: </w:t>
      </w:r>
      <w:r w:rsidR="004464F2">
        <w:t>UE’s s</w:t>
      </w:r>
      <w:r w:rsidR="00706DC9">
        <w:t>ubgrouping capability is only reported to NAS with either common or separate capability.</w:t>
      </w:r>
    </w:p>
    <w:p w14:paraId="2C619C95" w14:textId="78F982E9" w:rsidR="00C577DF" w:rsidRDefault="00C2274D" w:rsidP="00D80C5B">
      <w:pPr>
        <w:spacing w:before="120"/>
        <w:jc w:val="both"/>
      </w:pPr>
      <w:r w:rsidRPr="00421456">
        <w:rPr>
          <w:b/>
          <w:bCs/>
        </w:rPr>
        <w:t>Proposal 2</w:t>
      </w:r>
      <w:r>
        <w:t xml:space="preserve">: </w:t>
      </w:r>
      <w:r w:rsidR="00421456" w:rsidRPr="00646D01">
        <w:t>I</w:t>
      </w:r>
      <w:r>
        <w:t xml:space="preserve">n the paging MSG from CN to RAN, </w:t>
      </w:r>
      <w:r w:rsidR="00AD5FCA">
        <w:t xml:space="preserve">CN </w:t>
      </w:r>
      <w:r>
        <w:t xml:space="preserve">indicates UE-ID based subgrouping capability if CN </w:t>
      </w:r>
      <w:r w:rsidR="00C96115">
        <w:t>assigned subgroup ID is not included.</w:t>
      </w:r>
    </w:p>
    <w:p w14:paraId="208A4AFE" w14:textId="667EB646" w:rsidR="00C11CE6" w:rsidRPr="006E13D1" w:rsidRDefault="00C11CE6" w:rsidP="00C11CE6">
      <w:pPr>
        <w:pStyle w:val="Heading2"/>
      </w:pPr>
      <w:r>
        <w:t>2</w:t>
      </w:r>
      <w:r w:rsidRPr="006E13D1">
        <w:t>.</w:t>
      </w:r>
      <w:r w:rsidR="00D80C5B">
        <w:t>2</w:t>
      </w:r>
      <w:r w:rsidRPr="006E13D1">
        <w:tab/>
      </w:r>
      <w:r>
        <w:t>NW capability</w:t>
      </w:r>
    </w:p>
    <w:p w14:paraId="4A40DE0F" w14:textId="6C17E4E0" w:rsidR="00061B78" w:rsidRDefault="0087654F" w:rsidP="00061B78">
      <w:pPr>
        <w:spacing w:before="120"/>
        <w:jc w:val="both"/>
      </w:pPr>
      <w:r>
        <w:t xml:space="preserve">Two main options have been discussed in the email discussion, either </w:t>
      </w:r>
      <w:r w:rsidR="00DF257A">
        <w:t>1)</w:t>
      </w:r>
      <w:r w:rsidR="000F17E9">
        <w:t xml:space="preserve"> broadcast number of bits for CN assignment and UE-ID based subgrouping</w:t>
      </w:r>
      <w:r w:rsidR="00DF257A">
        <w:t>,</w:t>
      </w:r>
      <w:r w:rsidR="000F17E9">
        <w:t xml:space="preserve"> or </w:t>
      </w:r>
      <w:r w:rsidR="00DF257A">
        <w:t xml:space="preserve">2) </w:t>
      </w:r>
      <w:r w:rsidR="000F17E9">
        <w:t>one</w:t>
      </w:r>
      <w:r w:rsidR="0012380A">
        <w:t>-</w:t>
      </w:r>
      <w:r w:rsidR="000F17E9">
        <w:t xml:space="preserve">bit flag </w:t>
      </w:r>
      <w:r w:rsidR="00315F41">
        <w:t>indicating whether CN-assignment/UE-ID based subgrouping is supported by the cell.</w:t>
      </w:r>
      <w:r w:rsidR="00E0755C">
        <w:t xml:space="preserve">  </w:t>
      </w:r>
    </w:p>
    <w:p w14:paraId="43C990BB" w14:textId="56A226A2" w:rsidR="00DE778B" w:rsidRDefault="00C23D91" w:rsidP="005F35F1">
      <w:pPr>
        <w:spacing w:before="120"/>
        <w:jc w:val="both"/>
      </w:pPr>
      <w:r>
        <w:t xml:space="preserve">It has been agreed in RAN1 #106bis-e meeting that paging subgrouping is only indicated in PEI and one PEI could indicate multiple </w:t>
      </w:r>
      <w:proofErr w:type="spellStart"/>
      <w:r>
        <w:t>POs.</w:t>
      </w:r>
      <w:proofErr w:type="spellEnd"/>
      <w:r>
        <w:t xml:space="preserve"> The</w:t>
      </w:r>
      <w:r w:rsidR="005B68D7">
        <w:t xml:space="preserve"> total number of the number of bits </w:t>
      </w:r>
      <w:r w:rsidR="00224358">
        <w:t xml:space="preserve">for subgrouping </w:t>
      </w:r>
      <w:r>
        <w:t xml:space="preserve">for each PO </w:t>
      </w:r>
      <w:r w:rsidR="00224358">
        <w:t xml:space="preserve">and the number </w:t>
      </w:r>
      <w:r>
        <w:t xml:space="preserve">bits </w:t>
      </w:r>
      <w:r w:rsidR="00224358">
        <w:t>of UE-ID based</w:t>
      </w:r>
      <w:r>
        <w:t xml:space="preserve"> </w:t>
      </w:r>
      <w:r w:rsidR="000052EC">
        <w:t>should</w:t>
      </w:r>
      <w:r>
        <w:t xml:space="preserve"> be configured as part of PEI configuration</w:t>
      </w:r>
      <w:r w:rsidR="00DF784F">
        <w:t>.</w:t>
      </w:r>
      <w:r w:rsidR="00224358">
        <w:t xml:space="preserve"> </w:t>
      </w:r>
      <w:r w:rsidR="00DF784F">
        <w:t>T</w:t>
      </w:r>
      <w:r w:rsidR="00224358">
        <w:t xml:space="preserve">he remaining bits </w:t>
      </w:r>
      <w:r w:rsidR="00DF784F">
        <w:t xml:space="preserve">if any </w:t>
      </w:r>
      <w:r w:rsidR="00224358">
        <w:t xml:space="preserve">are </w:t>
      </w:r>
      <w:r w:rsidR="00304D94">
        <w:t xml:space="preserve">then </w:t>
      </w:r>
      <w:r w:rsidR="005B68D7">
        <w:t>for CN assigned subgrouping.</w:t>
      </w:r>
      <w:r w:rsidRPr="00C23D91">
        <w:t xml:space="preserve"> </w:t>
      </w:r>
    </w:p>
    <w:p w14:paraId="242E6E87" w14:textId="792E3A54" w:rsidR="006B6419" w:rsidRDefault="006B6419" w:rsidP="005F35F1">
      <w:pPr>
        <w:spacing w:before="120"/>
        <w:jc w:val="both"/>
      </w:pPr>
      <w:r w:rsidRPr="00224358">
        <w:rPr>
          <w:b/>
          <w:bCs/>
        </w:rPr>
        <w:t xml:space="preserve">Proposal </w:t>
      </w:r>
      <w:r w:rsidR="00646D01">
        <w:rPr>
          <w:b/>
          <w:bCs/>
        </w:rPr>
        <w:t>3</w:t>
      </w:r>
      <w:r>
        <w:t xml:space="preserve">: </w:t>
      </w:r>
      <w:r w:rsidR="00C23D91">
        <w:t>T</w:t>
      </w:r>
      <w:r w:rsidR="00224358">
        <w:t>otal number of bits for subgrouping and number o</w:t>
      </w:r>
      <w:r w:rsidR="00C23D91">
        <w:t>f bits for UE-ID based subgrouping per PO are configured as part of</w:t>
      </w:r>
      <w:r w:rsidR="00084E00">
        <w:t xml:space="preserve"> PEI configuration, the remaining bits (if any) are for CN-assignment</w:t>
      </w:r>
      <w:r w:rsidR="005B68D7">
        <w:t>.</w:t>
      </w:r>
    </w:p>
    <w:p w14:paraId="5BC73458" w14:textId="4835E727" w:rsidR="0019629B" w:rsidRDefault="0019629B" w:rsidP="0019629B">
      <w:pPr>
        <w:spacing w:before="120"/>
        <w:jc w:val="both"/>
      </w:pPr>
      <w:r>
        <w:t xml:space="preserve">It should be </w:t>
      </w:r>
      <w:r w:rsidR="00404AF7">
        <w:t xml:space="preserve">then </w:t>
      </w:r>
      <w:r>
        <w:t xml:space="preserve">up to NW implementation if it wants to support mix of CN-assignment based and UE-ID based </w:t>
      </w:r>
      <w:r w:rsidR="00A57C47">
        <w:t xml:space="preserve">subgrouping </w:t>
      </w:r>
      <w:r>
        <w:t>in the cell, with the configuration of the bit split. It is possible for RAN to indicate all the bits for UE-ID based or CN-assignment based</w:t>
      </w:r>
      <w:r w:rsidR="00C219D2">
        <w:t xml:space="preserve"> subgrouping</w:t>
      </w:r>
      <w:r>
        <w:t>.</w:t>
      </w:r>
    </w:p>
    <w:p w14:paraId="2019F686" w14:textId="48771363" w:rsidR="00315F41" w:rsidRDefault="00854D7F" w:rsidP="005F35F1">
      <w:pPr>
        <w:spacing w:before="120"/>
        <w:jc w:val="both"/>
      </w:pPr>
      <w:r w:rsidRPr="00D6530E">
        <w:rPr>
          <w:b/>
          <w:bCs/>
        </w:rPr>
        <w:t xml:space="preserve">Proposal </w:t>
      </w:r>
      <w:r w:rsidR="00646D01">
        <w:rPr>
          <w:b/>
          <w:bCs/>
        </w:rPr>
        <w:t>4</w:t>
      </w:r>
      <w:r>
        <w:t xml:space="preserve">: </w:t>
      </w:r>
      <w:r w:rsidR="009256B3">
        <w:t>F</w:t>
      </w:r>
      <w:r>
        <w:t>rom total number of bits and the bit split, RAN indicate</w:t>
      </w:r>
      <w:r w:rsidR="001B68DC">
        <w:t>s</w:t>
      </w:r>
      <w:r>
        <w:t xml:space="preserve"> if </w:t>
      </w:r>
      <w:r w:rsidR="001B68DC">
        <w:t>the cell</w:t>
      </w:r>
      <w:r>
        <w:t xml:space="preserve"> supports only UE-ID based, CN-assignment based subgrouping, or both.</w:t>
      </w:r>
    </w:p>
    <w:p w14:paraId="5FF2457F" w14:textId="369B2693" w:rsidR="00A209D6" w:rsidRPr="006E13D1" w:rsidRDefault="0033357D" w:rsidP="00A209D6">
      <w:pPr>
        <w:pStyle w:val="Heading1"/>
      </w:pPr>
      <w:r>
        <w:t>3</w:t>
      </w:r>
      <w:r w:rsidR="00A209D6" w:rsidRPr="006E13D1">
        <w:tab/>
      </w:r>
      <w:r w:rsidR="008C3057">
        <w:t>Conclusion</w:t>
      </w:r>
    </w:p>
    <w:p w14:paraId="7EC1A119" w14:textId="3DF171F1" w:rsidR="00D30696" w:rsidRDefault="00E01E55" w:rsidP="00EC61B8">
      <w:pPr>
        <w:spacing w:before="120"/>
        <w:jc w:val="both"/>
      </w:pPr>
      <w:r>
        <w:t xml:space="preserve">In this contribution, </w:t>
      </w:r>
      <w:r w:rsidR="00552085">
        <w:t xml:space="preserve">signalling details on </w:t>
      </w:r>
      <w:r w:rsidR="00552085" w:rsidRPr="00DE795F">
        <w:t>UE and NW capabilities on subgrouping</w:t>
      </w:r>
      <w:r w:rsidR="00552085">
        <w:t xml:space="preserve"> were</w:t>
      </w:r>
      <w:r w:rsidR="00513919">
        <w:t xml:space="preserve"> discussed with the following proposals proposed:</w:t>
      </w:r>
    </w:p>
    <w:p w14:paraId="7157CFF7" w14:textId="5312BC1C" w:rsidR="000E2D9B" w:rsidRDefault="000E2D9B" w:rsidP="000E2D9B">
      <w:pPr>
        <w:spacing w:before="120"/>
        <w:jc w:val="both"/>
      </w:pPr>
      <w:r w:rsidRPr="00C2274D">
        <w:rPr>
          <w:b/>
          <w:bCs/>
        </w:rPr>
        <w:t>Proposal 1</w:t>
      </w:r>
      <w:r>
        <w:t>:</w:t>
      </w:r>
      <w:r w:rsidR="00E63CC3">
        <w:t xml:space="preserve"> UE’s</w:t>
      </w:r>
      <w:r>
        <w:t xml:space="preserve"> </w:t>
      </w:r>
      <w:r w:rsidR="004464F2">
        <w:t>s</w:t>
      </w:r>
      <w:r>
        <w:t>ubgrouping capability is only reported to NAS with either common or separate capability.</w:t>
      </w:r>
    </w:p>
    <w:p w14:paraId="50D22759" w14:textId="17202287" w:rsidR="000E2D9B" w:rsidRDefault="000E2D9B" w:rsidP="000E2D9B">
      <w:pPr>
        <w:spacing w:before="120"/>
        <w:jc w:val="both"/>
      </w:pPr>
      <w:r w:rsidRPr="00421456">
        <w:rPr>
          <w:b/>
          <w:bCs/>
        </w:rPr>
        <w:t>Proposal 2</w:t>
      </w:r>
      <w:r>
        <w:t xml:space="preserve">: </w:t>
      </w:r>
      <w:r w:rsidRPr="00646D01">
        <w:t>I</w:t>
      </w:r>
      <w:r>
        <w:t xml:space="preserve">n the paging MSG from CN to RAN, </w:t>
      </w:r>
      <w:r w:rsidR="00AA333A">
        <w:t xml:space="preserve">CN </w:t>
      </w:r>
      <w:r>
        <w:t>indicates UE-ID based subgrouping capability if CN assigned subgroup ID is not included.</w:t>
      </w:r>
    </w:p>
    <w:p w14:paraId="0E0AA446" w14:textId="77777777" w:rsidR="000E2D9B" w:rsidRDefault="000E2D9B" w:rsidP="000E2D9B">
      <w:pPr>
        <w:spacing w:before="120"/>
        <w:jc w:val="both"/>
      </w:pPr>
      <w:r w:rsidRPr="00224358">
        <w:rPr>
          <w:b/>
          <w:bCs/>
        </w:rPr>
        <w:t xml:space="preserve">Proposal </w:t>
      </w:r>
      <w:r>
        <w:rPr>
          <w:b/>
          <w:bCs/>
        </w:rPr>
        <w:t>3</w:t>
      </w:r>
      <w:r>
        <w:t>: Total number of bits for subgrouping and number of bits for UE-ID based subgrouping per PO are configured as part of PEI configuration, the remaining bits (if any) are for CN-assignment.</w:t>
      </w:r>
    </w:p>
    <w:p w14:paraId="72ACFC4B" w14:textId="4B786ED6" w:rsidR="000E2D9B" w:rsidRDefault="000E2D9B" w:rsidP="00EC61B8">
      <w:pPr>
        <w:spacing w:before="120"/>
        <w:jc w:val="both"/>
      </w:pPr>
      <w:r w:rsidRPr="00D6530E">
        <w:rPr>
          <w:b/>
          <w:bCs/>
        </w:rPr>
        <w:t xml:space="preserve">Proposal </w:t>
      </w:r>
      <w:r>
        <w:rPr>
          <w:b/>
          <w:bCs/>
        </w:rPr>
        <w:t>4</w:t>
      </w:r>
      <w:r>
        <w:t>: From total number of bits and the bit split, RAN indicates if the cell supports only UE-ID based, CN-assignment based subgrouping, or both.</w:t>
      </w:r>
    </w:p>
    <w:p w14:paraId="01742CC9" w14:textId="4360DD02" w:rsidR="00A41A8A" w:rsidRPr="006E13D1" w:rsidRDefault="00A41A8A" w:rsidP="00A41A8A">
      <w:pPr>
        <w:pStyle w:val="Heading1"/>
      </w:pPr>
      <w:r>
        <w:lastRenderedPageBreak/>
        <w:t>Reference</w:t>
      </w:r>
    </w:p>
    <w:p w14:paraId="36A9574D" w14:textId="52D63940" w:rsidR="00EF10AB" w:rsidRPr="00EF10AB" w:rsidRDefault="00F05275" w:rsidP="003F28F9">
      <w:pPr>
        <w:pStyle w:val="ListParagraph"/>
        <w:numPr>
          <w:ilvl w:val="0"/>
          <w:numId w:val="9"/>
        </w:numPr>
        <w:spacing w:after="160" w:line="256" w:lineRule="auto"/>
        <w:rPr>
          <w:lang w:eastAsia="zh-CN"/>
        </w:rPr>
      </w:pPr>
      <w:bookmarkStart w:id="0" w:name="_Ref71550663"/>
      <w:r>
        <w:t>R2-21</w:t>
      </w:r>
      <w:r w:rsidR="00DE795F">
        <w:t>xxxxx</w:t>
      </w:r>
      <w:r>
        <w:t xml:space="preserve">, </w:t>
      </w:r>
      <w:r w:rsidR="00FA7C7F" w:rsidRPr="00FA7C7F">
        <w:rPr>
          <w:i/>
          <w:iCs/>
        </w:rPr>
        <w:t>Summary of [Post115-e][</w:t>
      </w:r>
      <w:proofErr w:type="gramStart"/>
      <w:r w:rsidR="00FA7C7F" w:rsidRPr="00FA7C7F">
        <w:rPr>
          <w:i/>
          <w:iCs/>
        </w:rPr>
        <w:t>089][</w:t>
      </w:r>
      <w:proofErr w:type="spellStart"/>
      <w:proofErr w:type="gramEnd"/>
      <w:r w:rsidR="00FA7C7F" w:rsidRPr="00FA7C7F">
        <w:rPr>
          <w:i/>
          <w:iCs/>
        </w:rPr>
        <w:t>ePowSav</w:t>
      </w:r>
      <w:proofErr w:type="spellEnd"/>
      <w:r w:rsidR="00FA7C7F" w:rsidRPr="00FA7C7F">
        <w:rPr>
          <w:i/>
          <w:iCs/>
        </w:rPr>
        <w:t>] Paging Subgrouping</w:t>
      </w:r>
      <w:r>
        <w:t xml:space="preserve">, </w:t>
      </w:r>
      <w:bookmarkEnd w:id="0"/>
      <w:r w:rsidR="003E69CF" w:rsidRPr="003E69CF">
        <w:t>Xiaomi Communications (email discussion rapporteur)</w:t>
      </w:r>
    </w:p>
    <w:sectPr w:rsidR="00EF10AB" w:rsidRPr="00EF10A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D325FC" w14:textId="77777777" w:rsidR="008B7ED9" w:rsidRDefault="008B7ED9">
      <w:r>
        <w:separator/>
      </w:r>
    </w:p>
  </w:endnote>
  <w:endnote w:type="continuationSeparator" w:id="0">
    <w:p w14:paraId="5FBFDCDC" w14:textId="77777777" w:rsidR="008B7ED9" w:rsidRDefault="008B7ED9">
      <w:r>
        <w:continuationSeparator/>
      </w:r>
    </w:p>
  </w:endnote>
  <w:endnote w:type="continuationNotice" w:id="1">
    <w:p w14:paraId="43FAD8ED" w14:textId="77777777" w:rsidR="008B7ED9" w:rsidRDefault="008B7E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A15400" w14:textId="77777777" w:rsidR="008B7ED9" w:rsidRDefault="008B7ED9">
      <w:r>
        <w:separator/>
      </w:r>
    </w:p>
  </w:footnote>
  <w:footnote w:type="continuationSeparator" w:id="0">
    <w:p w14:paraId="12D78B2B" w14:textId="77777777" w:rsidR="008B7ED9" w:rsidRDefault="008B7ED9">
      <w:r>
        <w:continuationSeparator/>
      </w:r>
    </w:p>
  </w:footnote>
  <w:footnote w:type="continuationNotice" w:id="1">
    <w:p w14:paraId="69613022" w14:textId="77777777" w:rsidR="008B7ED9" w:rsidRDefault="008B7E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CB3B77"/>
    <w:multiLevelType w:val="hybridMultilevel"/>
    <w:tmpl w:val="9A902EB6"/>
    <w:lvl w:ilvl="0" w:tplc="F808106E">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99B08AC"/>
    <w:multiLevelType w:val="multilevel"/>
    <w:tmpl w:val="199B08A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1A0317A9"/>
    <w:multiLevelType w:val="hybridMultilevel"/>
    <w:tmpl w:val="9A902EB6"/>
    <w:lvl w:ilvl="0" w:tplc="F808106E">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20EA5EA9"/>
    <w:multiLevelType w:val="multilevel"/>
    <w:tmpl w:val="20EA5EA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320082"/>
    <w:multiLevelType w:val="hybridMultilevel"/>
    <w:tmpl w:val="9A902EB6"/>
    <w:lvl w:ilvl="0" w:tplc="F808106E">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565369BC"/>
    <w:multiLevelType w:val="hybridMultilevel"/>
    <w:tmpl w:val="9A902EB6"/>
    <w:lvl w:ilvl="0" w:tplc="F808106E">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38541A9"/>
    <w:multiLevelType w:val="hybridMultilevel"/>
    <w:tmpl w:val="513A7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2670C6"/>
    <w:multiLevelType w:val="hybridMultilevel"/>
    <w:tmpl w:val="9A902EB6"/>
    <w:lvl w:ilvl="0" w:tplc="F808106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12"/>
  </w:num>
  <w:num w:numId="7">
    <w:abstractNumId w:val="13"/>
  </w:num>
  <w:num w:numId="8">
    <w:abstractNumId w:val="18"/>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6"/>
  </w:num>
  <w:num w:numId="12">
    <w:abstractNumId w:val="7"/>
  </w:num>
  <w:num w:numId="13">
    <w:abstractNumId w:val="2"/>
  </w:num>
  <w:num w:numId="14">
    <w:abstractNumId w:val="4"/>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8"/>
  </w:num>
  <w:num w:numId="18">
    <w:abstractNumId w:val="15"/>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3"/>
  </w:num>
  <w:num w:numId="22">
    <w:abstractNumId w:val="6"/>
    <w:lvlOverride w:ilvl="0"/>
    <w:lvlOverride w:ilvl="1"/>
    <w:lvlOverride w:ilvl="2"/>
    <w:lvlOverride w:ilvl="3"/>
    <w:lvlOverride w:ilvl="4"/>
    <w:lvlOverride w:ilvl="5"/>
    <w:lvlOverride w:ilvl="6"/>
    <w:lvlOverride w:ilvl="7"/>
    <w:lvlOverride w:ilvl="8"/>
  </w:num>
  <w:num w:numId="23">
    <w:abstractNumId w:val="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C51"/>
    <w:rsid w:val="00002FC4"/>
    <w:rsid w:val="000052EC"/>
    <w:rsid w:val="0000790C"/>
    <w:rsid w:val="00012DF0"/>
    <w:rsid w:val="00012F6B"/>
    <w:rsid w:val="00014152"/>
    <w:rsid w:val="00016557"/>
    <w:rsid w:val="00017306"/>
    <w:rsid w:val="000218F9"/>
    <w:rsid w:val="00022332"/>
    <w:rsid w:val="00023C40"/>
    <w:rsid w:val="00023D53"/>
    <w:rsid w:val="00027C48"/>
    <w:rsid w:val="00027C50"/>
    <w:rsid w:val="00033397"/>
    <w:rsid w:val="00033F62"/>
    <w:rsid w:val="0003583A"/>
    <w:rsid w:val="00040095"/>
    <w:rsid w:val="00045A12"/>
    <w:rsid w:val="00061B78"/>
    <w:rsid w:val="000627BD"/>
    <w:rsid w:val="00063D34"/>
    <w:rsid w:val="00064F62"/>
    <w:rsid w:val="00065268"/>
    <w:rsid w:val="00073C9C"/>
    <w:rsid w:val="0007680D"/>
    <w:rsid w:val="00080512"/>
    <w:rsid w:val="0008181E"/>
    <w:rsid w:val="00084E00"/>
    <w:rsid w:val="00090468"/>
    <w:rsid w:val="00091554"/>
    <w:rsid w:val="00094568"/>
    <w:rsid w:val="00096F8E"/>
    <w:rsid w:val="000A10F1"/>
    <w:rsid w:val="000B346E"/>
    <w:rsid w:val="000B7BCF"/>
    <w:rsid w:val="000C2929"/>
    <w:rsid w:val="000C2D2F"/>
    <w:rsid w:val="000C3411"/>
    <w:rsid w:val="000C522B"/>
    <w:rsid w:val="000D4320"/>
    <w:rsid w:val="000D58AB"/>
    <w:rsid w:val="000E0102"/>
    <w:rsid w:val="000E2D9B"/>
    <w:rsid w:val="000E330C"/>
    <w:rsid w:val="000E336A"/>
    <w:rsid w:val="000E6377"/>
    <w:rsid w:val="000F02BB"/>
    <w:rsid w:val="000F17E9"/>
    <w:rsid w:val="00100321"/>
    <w:rsid w:val="001047AE"/>
    <w:rsid w:val="001053A7"/>
    <w:rsid w:val="00112F1A"/>
    <w:rsid w:val="001138D2"/>
    <w:rsid w:val="00121390"/>
    <w:rsid w:val="00123521"/>
    <w:rsid w:val="0012380A"/>
    <w:rsid w:val="0012440F"/>
    <w:rsid w:val="00132F0D"/>
    <w:rsid w:val="00137FD6"/>
    <w:rsid w:val="00144FC1"/>
    <w:rsid w:val="00145075"/>
    <w:rsid w:val="00150EB7"/>
    <w:rsid w:val="0015683A"/>
    <w:rsid w:val="00157F04"/>
    <w:rsid w:val="0016045E"/>
    <w:rsid w:val="001741A0"/>
    <w:rsid w:val="00175FA0"/>
    <w:rsid w:val="00183096"/>
    <w:rsid w:val="001835AA"/>
    <w:rsid w:val="0018362A"/>
    <w:rsid w:val="00183B96"/>
    <w:rsid w:val="00187F3F"/>
    <w:rsid w:val="00191AFB"/>
    <w:rsid w:val="00193465"/>
    <w:rsid w:val="00193ADD"/>
    <w:rsid w:val="00194CD0"/>
    <w:rsid w:val="0019629B"/>
    <w:rsid w:val="00196835"/>
    <w:rsid w:val="001B49C9"/>
    <w:rsid w:val="001B6221"/>
    <w:rsid w:val="001B68DC"/>
    <w:rsid w:val="001B72FA"/>
    <w:rsid w:val="001B75CE"/>
    <w:rsid w:val="001C1A4F"/>
    <w:rsid w:val="001C23F4"/>
    <w:rsid w:val="001C2A38"/>
    <w:rsid w:val="001C4F79"/>
    <w:rsid w:val="001D19D1"/>
    <w:rsid w:val="001D1A94"/>
    <w:rsid w:val="001D1B53"/>
    <w:rsid w:val="001D578C"/>
    <w:rsid w:val="001D685A"/>
    <w:rsid w:val="001E093B"/>
    <w:rsid w:val="001E6B33"/>
    <w:rsid w:val="001F168B"/>
    <w:rsid w:val="001F5581"/>
    <w:rsid w:val="001F7831"/>
    <w:rsid w:val="002020F0"/>
    <w:rsid w:val="00204045"/>
    <w:rsid w:val="00204DFD"/>
    <w:rsid w:val="0020707A"/>
    <w:rsid w:val="0020712B"/>
    <w:rsid w:val="002129E6"/>
    <w:rsid w:val="002171EC"/>
    <w:rsid w:val="00224358"/>
    <w:rsid w:val="00224C44"/>
    <w:rsid w:val="0022606D"/>
    <w:rsid w:val="002266A0"/>
    <w:rsid w:val="00231728"/>
    <w:rsid w:val="00243170"/>
    <w:rsid w:val="00244A05"/>
    <w:rsid w:val="00246B9A"/>
    <w:rsid w:val="00250404"/>
    <w:rsid w:val="002610D8"/>
    <w:rsid w:val="0026475E"/>
    <w:rsid w:val="00266B85"/>
    <w:rsid w:val="002717AF"/>
    <w:rsid w:val="002747EC"/>
    <w:rsid w:val="00281C33"/>
    <w:rsid w:val="002841B6"/>
    <w:rsid w:val="002855BF"/>
    <w:rsid w:val="00286C03"/>
    <w:rsid w:val="0029034E"/>
    <w:rsid w:val="002B564E"/>
    <w:rsid w:val="002B5817"/>
    <w:rsid w:val="002B6F9D"/>
    <w:rsid w:val="002C1AA1"/>
    <w:rsid w:val="002C503D"/>
    <w:rsid w:val="002E027B"/>
    <w:rsid w:val="002E3736"/>
    <w:rsid w:val="002F0D22"/>
    <w:rsid w:val="002F3BCF"/>
    <w:rsid w:val="002F45DB"/>
    <w:rsid w:val="002F7476"/>
    <w:rsid w:val="00303108"/>
    <w:rsid w:val="00304D94"/>
    <w:rsid w:val="003054CC"/>
    <w:rsid w:val="00311B17"/>
    <w:rsid w:val="00311CED"/>
    <w:rsid w:val="003150F4"/>
    <w:rsid w:val="0031572E"/>
    <w:rsid w:val="00315F41"/>
    <w:rsid w:val="003172DC"/>
    <w:rsid w:val="00323214"/>
    <w:rsid w:val="00325771"/>
    <w:rsid w:val="00325AE3"/>
    <w:rsid w:val="00326069"/>
    <w:rsid w:val="003274EA"/>
    <w:rsid w:val="003319C6"/>
    <w:rsid w:val="0033357D"/>
    <w:rsid w:val="00335A69"/>
    <w:rsid w:val="0035462D"/>
    <w:rsid w:val="0035524D"/>
    <w:rsid w:val="00360856"/>
    <w:rsid w:val="0036459E"/>
    <w:rsid w:val="00364B41"/>
    <w:rsid w:val="003669A8"/>
    <w:rsid w:val="00371C30"/>
    <w:rsid w:val="0038031D"/>
    <w:rsid w:val="00383096"/>
    <w:rsid w:val="003855B2"/>
    <w:rsid w:val="003909E5"/>
    <w:rsid w:val="0039346C"/>
    <w:rsid w:val="003A2D4C"/>
    <w:rsid w:val="003A41EF"/>
    <w:rsid w:val="003A78F6"/>
    <w:rsid w:val="003B40AD"/>
    <w:rsid w:val="003B6206"/>
    <w:rsid w:val="003C3429"/>
    <w:rsid w:val="003C4E37"/>
    <w:rsid w:val="003D6410"/>
    <w:rsid w:val="003E095C"/>
    <w:rsid w:val="003E12F4"/>
    <w:rsid w:val="003E16BE"/>
    <w:rsid w:val="003E2184"/>
    <w:rsid w:val="003E69CF"/>
    <w:rsid w:val="003F28F9"/>
    <w:rsid w:val="003F4E28"/>
    <w:rsid w:val="004006E8"/>
    <w:rsid w:val="00401855"/>
    <w:rsid w:val="00404AF7"/>
    <w:rsid w:val="00406D8B"/>
    <w:rsid w:val="00421456"/>
    <w:rsid w:val="00424470"/>
    <w:rsid w:val="004255FA"/>
    <w:rsid w:val="00443D88"/>
    <w:rsid w:val="004464F2"/>
    <w:rsid w:val="00446FAD"/>
    <w:rsid w:val="00451D4D"/>
    <w:rsid w:val="00452843"/>
    <w:rsid w:val="00464A20"/>
    <w:rsid w:val="00465587"/>
    <w:rsid w:val="00470DC5"/>
    <w:rsid w:val="00470F92"/>
    <w:rsid w:val="004741D2"/>
    <w:rsid w:val="00477455"/>
    <w:rsid w:val="00482470"/>
    <w:rsid w:val="00483520"/>
    <w:rsid w:val="0048750F"/>
    <w:rsid w:val="004A1F7B"/>
    <w:rsid w:val="004B4D4C"/>
    <w:rsid w:val="004C44D2"/>
    <w:rsid w:val="004C639D"/>
    <w:rsid w:val="004D226A"/>
    <w:rsid w:val="004D24EF"/>
    <w:rsid w:val="004D32A5"/>
    <w:rsid w:val="004D3578"/>
    <w:rsid w:val="004D380D"/>
    <w:rsid w:val="004D6B18"/>
    <w:rsid w:val="004E098B"/>
    <w:rsid w:val="004E1001"/>
    <w:rsid w:val="004E213A"/>
    <w:rsid w:val="004E2A38"/>
    <w:rsid w:val="004E2CC3"/>
    <w:rsid w:val="004E4342"/>
    <w:rsid w:val="004F1AC0"/>
    <w:rsid w:val="004F4540"/>
    <w:rsid w:val="004F5BD7"/>
    <w:rsid w:val="004F7022"/>
    <w:rsid w:val="004F73A7"/>
    <w:rsid w:val="00503171"/>
    <w:rsid w:val="00506C28"/>
    <w:rsid w:val="00511F36"/>
    <w:rsid w:val="00513919"/>
    <w:rsid w:val="00513E72"/>
    <w:rsid w:val="005235CF"/>
    <w:rsid w:val="0052565C"/>
    <w:rsid w:val="00525E1B"/>
    <w:rsid w:val="0053304F"/>
    <w:rsid w:val="005332E6"/>
    <w:rsid w:val="00534079"/>
    <w:rsid w:val="00534DA0"/>
    <w:rsid w:val="00537E8A"/>
    <w:rsid w:val="00542D0E"/>
    <w:rsid w:val="00543E6C"/>
    <w:rsid w:val="005443DA"/>
    <w:rsid w:val="00552085"/>
    <w:rsid w:val="005529FC"/>
    <w:rsid w:val="00552E8B"/>
    <w:rsid w:val="005562E7"/>
    <w:rsid w:val="005568B7"/>
    <w:rsid w:val="00561FF6"/>
    <w:rsid w:val="005622FC"/>
    <w:rsid w:val="00565087"/>
    <w:rsid w:val="0056573F"/>
    <w:rsid w:val="00571279"/>
    <w:rsid w:val="00573D21"/>
    <w:rsid w:val="00574E4E"/>
    <w:rsid w:val="0058209B"/>
    <w:rsid w:val="0058263E"/>
    <w:rsid w:val="005915B9"/>
    <w:rsid w:val="00594F64"/>
    <w:rsid w:val="00596E31"/>
    <w:rsid w:val="0059747E"/>
    <w:rsid w:val="00597591"/>
    <w:rsid w:val="005A28FA"/>
    <w:rsid w:val="005A2B96"/>
    <w:rsid w:val="005A4397"/>
    <w:rsid w:val="005A49C6"/>
    <w:rsid w:val="005A4A6E"/>
    <w:rsid w:val="005A4EC4"/>
    <w:rsid w:val="005B08D5"/>
    <w:rsid w:val="005B305B"/>
    <w:rsid w:val="005B48F3"/>
    <w:rsid w:val="005B4EB2"/>
    <w:rsid w:val="005B68D7"/>
    <w:rsid w:val="005C29FB"/>
    <w:rsid w:val="005C2CD5"/>
    <w:rsid w:val="005C7369"/>
    <w:rsid w:val="005D423C"/>
    <w:rsid w:val="005D48F4"/>
    <w:rsid w:val="005E0F51"/>
    <w:rsid w:val="005E3784"/>
    <w:rsid w:val="005E3ABF"/>
    <w:rsid w:val="005E6C5E"/>
    <w:rsid w:val="005E742E"/>
    <w:rsid w:val="005F35F1"/>
    <w:rsid w:val="00601510"/>
    <w:rsid w:val="006030A0"/>
    <w:rsid w:val="00605D4E"/>
    <w:rsid w:val="00605F94"/>
    <w:rsid w:val="006104DF"/>
    <w:rsid w:val="00611566"/>
    <w:rsid w:val="006163EF"/>
    <w:rsid w:val="006277A6"/>
    <w:rsid w:val="00642961"/>
    <w:rsid w:val="00644877"/>
    <w:rsid w:val="00646D01"/>
    <w:rsid w:val="00646D99"/>
    <w:rsid w:val="00656910"/>
    <w:rsid w:val="006574C0"/>
    <w:rsid w:val="006614D1"/>
    <w:rsid w:val="0066212A"/>
    <w:rsid w:val="0066255E"/>
    <w:rsid w:val="006713FC"/>
    <w:rsid w:val="00686E75"/>
    <w:rsid w:val="00696821"/>
    <w:rsid w:val="006A1442"/>
    <w:rsid w:val="006B42A1"/>
    <w:rsid w:val="006B6419"/>
    <w:rsid w:val="006B6FF1"/>
    <w:rsid w:val="006C1E47"/>
    <w:rsid w:val="006C3DA1"/>
    <w:rsid w:val="006C55A0"/>
    <w:rsid w:val="006C5A42"/>
    <w:rsid w:val="006C66D8"/>
    <w:rsid w:val="006C6AEF"/>
    <w:rsid w:val="006C7B8E"/>
    <w:rsid w:val="006D1E24"/>
    <w:rsid w:val="006D34B6"/>
    <w:rsid w:val="006D35DE"/>
    <w:rsid w:val="006D6A1A"/>
    <w:rsid w:val="006D74DD"/>
    <w:rsid w:val="006E1057"/>
    <w:rsid w:val="006E1417"/>
    <w:rsid w:val="006E30E8"/>
    <w:rsid w:val="006F6A2C"/>
    <w:rsid w:val="00701470"/>
    <w:rsid w:val="00702D7E"/>
    <w:rsid w:val="007042D3"/>
    <w:rsid w:val="00706438"/>
    <w:rsid w:val="007069DC"/>
    <w:rsid w:val="00706DC9"/>
    <w:rsid w:val="007070F5"/>
    <w:rsid w:val="00710201"/>
    <w:rsid w:val="00713338"/>
    <w:rsid w:val="00715412"/>
    <w:rsid w:val="00716ECC"/>
    <w:rsid w:val="00717478"/>
    <w:rsid w:val="0072073A"/>
    <w:rsid w:val="00723292"/>
    <w:rsid w:val="00724CA1"/>
    <w:rsid w:val="00725472"/>
    <w:rsid w:val="00730875"/>
    <w:rsid w:val="007330DE"/>
    <w:rsid w:val="007342B5"/>
    <w:rsid w:val="00734A5B"/>
    <w:rsid w:val="00743D84"/>
    <w:rsid w:val="00744E76"/>
    <w:rsid w:val="00747F47"/>
    <w:rsid w:val="00753D03"/>
    <w:rsid w:val="00754E03"/>
    <w:rsid w:val="0075607C"/>
    <w:rsid w:val="00756219"/>
    <w:rsid w:val="00757D40"/>
    <w:rsid w:val="00760364"/>
    <w:rsid w:val="007662B5"/>
    <w:rsid w:val="007762FD"/>
    <w:rsid w:val="00780BD2"/>
    <w:rsid w:val="00781F0F"/>
    <w:rsid w:val="00782DEB"/>
    <w:rsid w:val="007851E3"/>
    <w:rsid w:val="0078727C"/>
    <w:rsid w:val="0079049D"/>
    <w:rsid w:val="00791AB2"/>
    <w:rsid w:val="00793DC5"/>
    <w:rsid w:val="00796823"/>
    <w:rsid w:val="007A2E55"/>
    <w:rsid w:val="007A5B08"/>
    <w:rsid w:val="007A6538"/>
    <w:rsid w:val="007B10A0"/>
    <w:rsid w:val="007B18D8"/>
    <w:rsid w:val="007B515E"/>
    <w:rsid w:val="007C095F"/>
    <w:rsid w:val="007C2DD0"/>
    <w:rsid w:val="007E3C15"/>
    <w:rsid w:val="007F1B79"/>
    <w:rsid w:val="007F260D"/>
    <w:rsid w:val="007F2E08"/>
    <w:rsid w:val="007F6B3F"/>
    <w:rsid w:val="008007D1"/>
    <w:rsid w:val="008028A4"/>
    <w:rsid w:val="00804CC3"/>
    <w:rsid w:val="00807640"/>
    <w:rsid w:val="008114D8"/>
    <w:rsid w:val="00813245"/>
    <w:rsid w:val="00814906"/>
    <w:rsid w:val="008178DE"/>
    <w:rsid w:val="00820EAE"/>
    <w:rsid w:val="00824137"/>
    <w:rsid w:val="008248F2"/>
    <w:rsid w:val="008314ED"/>
    <w:rsid w:val="00833179"/>
    <w:rsid w:val="00836079"/>
    <w:rsid w:val="008361FD"/>
    <w:rsid w:val="00836B12"/>
    <w:rsid w:val="00840DE0"/>
    <w:rsid w:val="00850245"/>
    <w:rsid w:val="00852014"/>
    <w:rsid w:val="00854D7F"/>
    <w:rsid w:val="008553F5"/>
    <w:rsid w:val="008607A8"/>
    <w:rsid w:val="0086354A"/>
    <w:rsid w:val="00866A20"/>
    <w:rsid w:val="00874940"/>
    <w:rsid w:val="0087654F"/>
    <w:rsid w:val="008768CA"/>
    <w:rsid w:val="008774E8"/>
    <w:rsid w:val="00877710"/>
    <w:rsid w:val="00877EF9"/>
    <w:rsid w:val="00880559"/>
    <w:rsid w:val="00892BB1"/>
    <w:rsid w:val="008B07C1"/>
    <w:rsid w:val="008B1140"/>
    <w:rsid w:val="008B5306"/>
    <w:rsid w:val="008B6EC5"/>
    <w:rsid w:val="008B7ED9"/>
    <w:rsid w:val="008C2E2A"/>
    <w:rsid w:val="008C3057"/>
    <w:rsid w:val="008C4534"/>
    <w:rsid w:val="008D00DD"/>
    <w:rsid w:val="008D21C3"/>
    <w:rsid w:val="008D2E4D"/>
    <w:rsid w:val="008D638B"/>
    <w:rsid w:val="008E1179"/>
    <w:rsid w:val="008E6803"/>
    <w:rsid w:val="008F0FCE"/>
    <w:rsid w:val="008F236E"/>
    <w:rsid w:val="008F2FAF"/>
    <w:rsid w:val="008F37AA"/>
    <w:rsid w:val="008F396F"/>
    <w:rsid w:val="008F3DCD"/>
    <w:rsid w:val="008F6344"/>
    <w:rsid w:val="008F7769"/>
    <w:rsid w:val="0090271F"/>
    <w:rsid w:val="00902DB9"/>
    <w:rsid w:val="009040BE"/>
    <w:rsid w:val="0090466A"/>
    <w:rsid w:val="0091736A"/>
    <w:rsid w:val="00923655"/>
    <w:rsid w:val="0092441F"/>
    <w:rsid w:val="009256B3"/>
    <w:rsid w:val="0093020D"/>
    <w:rsid w:val="00936071"/>
    <w:rsid w:val="009376CD"/>
    <w:rsid w:val="00940212"/>
    <w:rsid w:val="00941C7E"/>
    <w:rsid w:val="00942EC2"/>
    <w:rsid w:val="00944CAE"/>
    <w:rsid w:val="00953174"/>
    <w:rsid w:val="00955618"/>
    <w:rsid w:val="009578CC"/>
    <w:rsid w:val="00957C5B"/>
    <w:rsid w:val="00961B32"/>
    <w:rsid w:val="00962509"/>
    <w:rsid w:val="00967B69"/>
    <w:rsid w:val="00970DB3"/>
    <w:rsid w:val="0097277A"/>
    <w:rsid w:val="00974BB0"/>
    <w:rsid w:val="00974E45"/>
    <w:rsid w:val="009753FA"/>
    <w:rsid w:val="00975BCD"/>
    <w:rsid w:val="00981AC5"/>
    <w:rsid w:val="00984AEE"/>
    <w:rsid w:val="00991B9A"/>
    <w:rsid w:val="009922A1"/>
    <w:rsid w:val="009928A9"/>
    <w:rsid w:val="009938FB"/>
    <w:rsid w:val="009A0AF3"/>
    <w:rsid w:val="009A2BD1"/>
    <w:rsid w:val="009B07CD"/>
    <w:rsid w:val="009B57FD"/>
    <w:rsid w:val="009C19E9"/>
    <w:rsid w:val="009C7162"/>
    <w:rsid w:val="009D2C0C"/>
    <w:rsid w:val="009D74A6"/>
    <w:rsid w:val="009E0E87"/>
    <w:rsid w:val="009E4640"/>
    <w:rsid w:val="009F7EC0"/>
    <w:rsid w:val="00A10F02"/>
    <w:rsid w:val="00A137B4"/>
    <w:rsid w:val="00A148F5"/>
    <w:rsid w:val="00A17578"/>
    <w:rsid w:val="00A204CA"/>
    <w:rsid w:val="00A209D6"/>
    <w:rsid w:val="00A22738"/>
    <w:rsid w:val="00A27A85"/>
    <w:rsid w:val="00A30F7D"/>
    <w:rsid w:val="00A33872"/>
    <w:rsid w:val="00A37B99"/>
    <w:rsid w:val="00A41A8A"/>
    <w:rsid w:val="00A430EC"/>
    <w:rsid w:val="00A47255"/>
    <w:rsid w:val="00A4763C"/>
    <w:rsid w:val="00A53724"/>
    <w:rsid w:val="00A542F4"/>
    <w:rsid w:val="00A54B2B"/>
    <w:rsid w:val="00A57C47"/>
    <w:rsid w:val="00A608BB"/>
    <w:rsid w:val="00A62FB8"/>
    <w:rsid w:val="00A76154"/>
    <w:rsid w:val="00A82346"/>
    <w:rsid w:val="00A836A9"/>
    <w:rsid w:val="00A83F77"/>
    <w:rsid w:val="00A85910"/>
    <w:rsid w:val="00A90FD7"/>
    <w:rsid w:val="00A91D2D"/>
    <w:rsid w:val="00A9671C"/>
    <w:rsid w:val="00AA10AD"/>
    <w:rsid w:val="00AA1553"/>
    <w:rsid w:val="00AA2BDE"/>
    <w:rsid w:val="00AA333A"/>
    <w:rsid w:val="00AB4FB1"/>
    <w:rsid w:val="00AB5380"/>
    <w:rsid w:val="00AB6F36"/>
    <w:rsid w:val="00AC4294"/>
    <w:rsid w:val="00AC4E0B"/>
    <w:rsid w:val="00AC524F"/>
    <w:rsid w:val="00AC6E51"/>
    <w:rsid w:val="00AD5FCA"/>
    <w:rsid w:val="00AE1C45"/>
    <w:rsid w:val="00AE4764"/>
    <w:rsid w:val="00AF05C3"/>
    <w:rsid w:val="00AF1E40"/>
    <w:rsid w:val="00B01E8A"/>
    <w:rsid w:val="00B0438D"/>
    <w:rsid w:val="00B05380"/>
    <w:rsid w:val="00B05962"/>
    <w:rsid w:val="00B142E4"/>
    <w:rsid w:val="00B15449"/>
    <w:rsid w:val="00B16C2F"/>
    <w:rsid w:val="00B17B23"/>
    <w:rsid w:val="00B27303"/>
    <w:rsid w:val="00B33A08"/>
    <w:rsid w:val="00B368A3"/>
    <w:rsid w:val="00B47FD1"/>
    <w:rsid w:val="00B516BB"/>
    <w:rsid w:val="00B606E6"/>
    <w:rsid w:val="00B613C9"/>
    <w:rsid w:val="00B633F6"/>
    <w:rsid w:val="00B671EB"/>
    <w:rsid w:val="00B713CA"/>
    <w:rsid w:val="00B7538C"/>
    <w:rsid w:val="00B80709"/>
    <w:rsid w:val="00B81AB6"/>
    <w:rsid w:val="00B823AB"/>
    <w:rsid w:val="00B83360"/>
    <w:rsid w:val="00B84C88"/>
    <w:rsid w:val="00B84DB2"/>
    <w:rsid w:val="00B9133C"/>
    <w:rsid w:val="00BA19FE"/>
    <w:rsid w:val="00BA7A54"/>
    <w:rsid w:val="00BA7ECA"/>
    <w:rsid w:val="00BB3A74"/>
    <w:rsid w:val="00BC048A"/>
    <w:rsid w:val="00BC2703"/>
    <w:rsid w:val="00BC3555"/>
    <w:rsid w:val="00BD0BAC"/>
    <w:rsid w:val="00BD6F00"/>
    <w:rsid w:val="00BD7650"/>
    <w:rsid w:val="00BE0BE2"/>
    <w:rsid w:val="00BE7220"/>
    <w:rsid w:val="00BF0D51"/>
    <w:rsid w:val="00BF132B"/>
    <w:rsid w:val="00BF1BF2"/>
    <w:rsid w:val="00BF7857"/>
    <w:rsid w:val="00C02176"/>
    <w:rsid w:val="00C03DE5"/>
    <w:rsid w:val="00C11CE6"/>
    <w:rsid w:val="00C12B51"/>
    <w:rsid w:val="00C17A1A"/>
    <w:rsid w:val="00C219D2"/>
    <w:rsid w:val="00C2274D"/>
    <w:rsid w:val="00C23D91"/>
    <w:rsid w:val="00C24650"/>
    <w:rsid w:val="00C25465"/>
    <w:rsid w:val="00C26E38"/>
    <w:rsid w:val="00C2766F"/>
    <w:rsid w:val="00C2798C"/>
    <w:rsid w:val="00C31A4C"/>
    <w:rsid w:val="00C3295F"/>
    <w:rsid w:val="00C33079"/>
    <w:rsid w:val="00C346DC"/>
    <w:rsid w:val="00C43BA0"/>
    <w:rsid w:val="00C47E2C"/>
    <w:rsid w:val="00C53D1A"/>
    <w:rsid w:val="00C55A12"/>
    <w:rsid w:val="00C577DF"/>
    <w:rsid w:val="00C57894"/>
    <w:rsid w:val="00C6067D"/>
    <w:rsid w:val="00C6553E"/>
    <w:rsid w:val="00C77C84"/>
    <w:rsid w:val="00C832C7"/>
    <w:rsid w:val="00C83A13"/>
    <w:rsid w:val="00C85D0F"/>
    <w:rsid w:val="00C86F10"/>
    <w:rsid w:val="00C9068C"/>
    <w:rsid w:val="00C913B5"/>
    <w:rsid w:val="00C92967"/>
    <w:rsid w:val="00C9385E"/>
    <w:rsid w:val="00C93EF3"/>
    <w:rsid w:val="00C94D63"/>
    <w:rsid w:val="00C96115"/>
    <w:rsid w:val="00CA34CF"/>
    <w:rsid w:val="00CA3D0C"/>
    <w:rsid w:val="00CA5135"/>
    <w:rsid w:val="00CA654B"/>
    <w:rsid w:val="00CA70F7"/>
    <w:rsid w:val="00CB6745"/>
    <w:rsid w:val="00CB715C"/>
    <w:rsid w:val="00CB72B8"/>
    <w:rsid w:val="00CD0BA8"/>
    <w:rsid w:val="00CD228E"/>
    <w:rsid w:val="00CD4C7B"/>
    <w:rsid w:val="00CD58FE"/>
    <w:rsid w:val="00CD5A74"/>
    <w:rsid w:val="00CE5167"/>
    <w:rsid w:val="00CF442F"/>
    <w:rsid w:val="00D06904"/>
    <w:rsid w:val="00D20C99"/>
    <w:rsid w:val="00D23EE4"/>
    <w:rsid w:val="00D2476B"/>
    <w:rsid w:val="00D30696"/>
    <w:rsid w:val="00D32413"/>
    <w:rsid w:val="00D33BE3"/>
    <w:rsid w:val="00D352DE"/>
    <w:rsid w:val="00D3792D"/>
    <w:rsid w:val="00D41903"/>
    <w:rsid w:val="00D42E9E"/>
    <w:rsid w:val="00D45966"/>
    <w:rsid w:val="00D47AEA"/>
    <w:rsid w:val="00D50438"/>
    <w:rsid w:val="00D50DA1"/>
    <w:rsid w:val="00D5214A"/>
    <w:rsid w:val="00D55E47"/>
    <w:rsid w:val="00D6046F"/>
    <w:rsid w:val="00D62E19"/>
    <w:rsid w:val="00D6530E"/>
    <w:rsid w:val="00D676C4"/>
    <w:rsid w:val="00D67CD1"/>
    <w:rsid w:val="00D73482"/>
    <w:rsid w:val="00D738D6"/>
    <w:rsid w:val="00D74AF0"/>
    <w:rsid w:val="00D76824"/>
    <w:rsid w:val="00D80795"/>
    <w:rsid w:val="00D809F2"/>
    <w:rsid w:val="00D80C5B"/>
    <w:rsid w:val="00D819A5"/>
    <w:rsid w:val="00D85051"/>
    <w:rsid w:val="00D854BE"/>
    <w:rsid w:val="00D85F34"/>
    <w:rsid w:val="00D87546"/>
    <w:rsid w:val="00D87E00"/>
    <w:rsid w:val="00D87F7C"/>
    <w:rsid w:val="00D9134D"/>
    <w:rsid w:val="00D961D6"/>
    <w:rsid w:val="00D96D11"/>
    <w:rsid w:val="00DA5772"/>
    <w:rsid w:val="00DA7A03"/>
    <w:rsid w:val="00DB0DB8"/>
    <w:rsid w:val="00DB1818"/>
    <w:rsid w:val="00DC309B"/>
    <w:rsid w:val="00DC4DA2"/>
    <w:rsid w:val="00DC5261"/>
    <w:rsid w:val="00DD3B96"/>
    <w:rsid w:val="00DD4281"/>
    <w:rsid w:val="00DE25D2"/>
    <w:rsid w:val="00DE67E6"/>
    <w:rsid w:val="00DE778B"/>
    <w:rsid w:val="00DE795F"/>
    <w:rsid w:val="00DF257A"/>
    <w:rsid w:val="00DF784F"/>
    <w:rsid w:val="00E01E55"/>
    <w:rsid w:val="00E02374"/>
    <w:rsid w:val="00E0755C"/>
    <w:rsid w:val="00E14FF9"/>
    <w:rsid w:val="00E1519C"/>
    <w:rsid w:val="00E1617D"/>
    <w:rsid w:val="00E164D8"/>
    <w:rsid w:val="00E23A13"/>
    <w:rsid w:val="00E25876"/>
    <w:rsid w:val="00E263DB"/>
    <w:rsid w:val="00E27C78"/>
    <w:rsid w:val="00E27CC1"/>
    <w:rsid w:val="00E45A1B"/>
    <w:rsid w:val="00E46C08"/>
    <w:rsid w:val="00E471CF"/>
    <w:rsid w:val="00E52D5F"/>
    <w:rsid w:val="00E53218"/>
    <w:rsid w:val="00E54338"/>
    <w:rsid w:val="00E5602B"/>
    <w:rsid w:val="00E60E46"/>
    <w:rsid w:val="00E62835"/>
    <w:rsid w:val="00E63315"/>
    <w:rsid w:val="00E63CC3"/>
    <w:rsid w:val="00E65CB7"/>
    <w:rsid w:val="00E728BA"/>
    <w:rsid w:val="00E740B0"/>
    <w:rsid w:val="00E76B59"/>
    <w:rsid w:val="00E77645"/>
    <w:rsid w:val="00E803DC"/>
    <w:rsid w:val="00E83697"/>
    <w:rsid w:val="00E859B6"/>
    <w:rsid w:val="00E86F4A"/>
    <w:rsid w:val="00E906B6"/>
    <w:rsid w:val="00E92BA8"/>
    <w:rsid w:val="00EA66C9"/>
    <w:rsid w:val="00EB6AC0"/>
    <w:rsid w:val="00EC4A25"/>
    <w:rsid w:val="00EC61B8"/>
    <w:rsid w:val="00EC67AF"/>
    <w:rsid w:val="00ED0C67"/>
    <w:rsid w:val="00EE04F9"/>
    <w:rsid w:val="00EE492D"/>
    <w:rsid w:val="00EF033D"/>
    <w:rsid w:val="00EF10AB"/>
    <w:rsid w:val="00EF612C"/>
    <w:rsid w:val="00EF75C4"/>
    <w:rsid w:val="00F025A2"/>
    <w:rsid w:val="00F036E9"/>
    <w:rsid w:val="00F05275"/>
    <w:rsid w:val="00F05BF4"/>
    <w:rsid w:val="00F07388"/>
    <w:rsid w:val="00F2026E"/>
    <w:rsid w:val="00F2210A"/>
    <w:rsid w:val="00F23E2E"/>
    <w:rsid w:val="00F31372"/>
    <w:rsid w:val="00F31B38"/>
    <w:rsid w:val="00F34246"/>
    <w:rsid w:val="00F37743"/>
    <w:rsid w:val="00F44306"/>
    <w:rsid w:val="00F45ECB"/>
    <w:rsid w:val="00F4651A"/>
    <w:rsid w:val="00F500B1"/>
    <w:rsid w:val="00F54A3D"/>
    <w:rsid w:val="00F54CB0"/>
    <w:rsid w:val="00F579CD"/>
    <w:rsid w:val="00F619FA"/>
    <w:rsid w:val="00F653B8"/>
    <w:rsid w:val="00F6642E"/>
    <w:rsid w:val="00F6771E"/>
    <w:rsid w:val="00F677F9"/>
    <w:rsid w:val="00F71B89"/>
    <w:rsid w:val="00F73216"/>
    <w:rsid w:val="00F7353C"/>
    <w:rsid w:val="00F76F8F"/>
    <w:rsid w:val="00F77FAB"/>
    <w:rsid w:val="00F824F7"/>
    <w:rsid w:val="00F851CD"/>
    <w:rsid w:val="00F941DF"/>
    <w:rsid w:val="00F95EF6"/>
    <w:rsid w:val="00FA1266"/>
    <w:rsid w:val="00FA5601"/>
    <w:rsid w:val="00FA5871"/>
    <w:rsid w:val="00FA61D2"/>
    <w:rsid w:val="00FA7C7F"/>
    <w:rsid w:val="00FB2951"/>
    <w:rsid w:val="00FB36FA"/>
    <w:rsid w:val="00FB6CA3"/>
    <w:rsid w:val="00FC051E"/>
    <w:rsid w:val="00FC1192"/>
    <w:rsid w:val="00FC3FEE"/>
    <w:rsid w:val="00FD1006"/>
    <w:rsid w:val="00FD32D2"/>
    <w:rsid w:val="00FE106D"/>
    <w:rsid w:val="00FE2157"/>
    <w:rsid w:val="00FE251B"/>
    <w:rsid w:val="00FF216D"/>
    <w:rsid w:val="00FF306A"/>
    <w:rsid w:val="00FF42C0"/>
    <w:rsid w:val="00FF46C0"/>
    <w:rsid w:val="4B903EE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Body Text"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DA57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A577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A5772"/>
    <w:rPr>
      <w:rFonts w:ascii="Arial" w:eastAsia="MS Mincho" w:hAnsi="Arial"/>
      <w:szCs w:val="24"/>
    </w:rPr>
  </w:style>
  <w:style w:type="paragraph" w:customStyle="1" w:styleId="Agreement">
    <w:name w:val="Agreement"/>
    <w:basedOn w:val="Normal"/>
    <w:next w:val="Doc-text2"/>
    <w:uiPriority w:val="99"/>
    <w:qFormat/>
    <w:rsid w:val="00DA5772"/>
    <w:pPr>
      <w:numPr>
        <w:numId w:val="8"/>
      </w:numPr>
      <w:spacing w:before="60" w:after="0"/>
    </w:pPr>
    <w:rPr>
      <w:rFonts w:ascii="Arial" w:eastAsia="MS Mincho" w:hAnsi="Arial"/>
      <w:b/>
      <w:szCs w:val="24"/>
      <w:lang w:eastAsia="en-GB"/>
    </w:rPr>
  </w:style>
  <w:style w:type="character" w:customStyle="1" w:styleId="TALCar">
    <w:name w:val="TAL Car"/>
    <w:link w:val="TAL"/>
    <w:qFormat/>
    <w:rsid w:val="00FA61D2"/>
    <w:rPr>
      <w:rFonts w:ascii="Arial" w:hAnsi="Arial"/>
      <w:sz w:val="18"/>
      <w:lang w:eastAsia="en-US"/>
    </w:rPr>
  </w:style>
  <w:style w:type="character" w:customStyle="1" w:styleId="THChar">
    <w:name w:val="TH Char"/>
    <w:link w:val="TH"/>
    <w:qFormat/>
    <w:rsid w:val="00FA61D2"/>
    <w:rPr>
      <w:rFonts w:ascii="Arial" w:hAnsi="Arial"/>
      <w:b/>
      <w:lang w:eastAsia="en-US"/>
    </w:rPr>
  </w:style>
  <w:style w:type="character" w:customStyle="1" w:styleId="TALChar">
    <w:name w:val="TAL Char"/>
    <w:qFormat/>
    <w:rsid w:val="00CD228E"/>
    <w:rPr>
      <w:rFonts w:ascii="Arial" w:hAnsi="Arial"/>
      <w:sz w:val="18"/>
    </w:rPr>
  </w:style>
  <w:style w:type="character" w:customStyle="1" w:styleId="TAHChar">
    <w:name w:val="TAH Char"/>
    <w:link w:val="TAH"/>
    <w:qFormat/>
    <w:rsid w:val="00CD228E"/>
    <w:rPr>
      <w:rFonts w:ascii="Arial" w:hAnsi="Arial"/>
      <w:b/>
      <w:sz w:val="18"/>
      <w:lang w:eastAsia="en-US"/>
    </w:rPr>
  </w:style>
  <w:style w:type="character" w:customStyle="1" w:styleId="B1Char">
    <w:name w:val="B1 Char"/>
    <w:link w:val="B1"/>
    <w:rsid w:val="00C02176"/>
    <w:rPr>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6614D1"/>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F05275"/>
    <w:rPr>
      <w:lang w:eastAsia="en-US"/>
    </w:rPr>
  </w:style>
  <w:style w:type="character" w:styleId="CommentReference">
    <w:name w:val="annotation reference"/>
    <w:basedOn w:val="DefaultParagraphFont"/>
    <w:qFormat/>
    <w:rsid w:val="00325771"/>
    <w:rPr>
      <w:sz w:val="16"/>
      <w:szCs w:val="16"/>
    </w:rPr>
  </w:style>
  <w:style w:type="paragraph" w:styleId="CommentText">
    <w:name w:val="annotation text"/>
    <w:basedOn w:val="Normal"/>
    <w:link w:val="CommentTextChar"/>
    <w:qFormat/>
    <w:rsid w:val="00325771"/>
  </w:style>
  <w:style w:type="character" w:customStyle="1" w:styleId="CommentTextChar">
    <w:name w:val="Comment Text Char"/>
    <w:basedOn w:val="DefaultParagraphFont"/>
    <w:link w:val="CommentText"/>
    <w:qFormat/>
    <w:rsid w:val="00325771"/>
    <w:rPr>
      <w:lang w:eastAsia="en-US"/>
    </w:rPr>
  </w:style>
  <w:style w:type="paragraph" w:styleId="CommentSubject">
    <w:name w:val="annotation subject"/>
    <w:basedOn w:val="CommentText"/>
    <w:next w:val="CommentText"/>
    <w:link w:val="CommentSubjectChar"/>
    <w:rsid w:val="00325771"/>
    <w:rPr>
      <w:b/>
      <w:bCs/>
    </w:rPr>
  </w:style>
  <w:style w:type="character" w:customStyle="1" w:styleId="CommentSubjectChar">
    <w:name w:val="Comment Subject Char"/>
    <w:basedOn w:val="CommentTextChar"/>
    <w:link w:val="CommentSubject"/>
    <w:rsid w:val="00325771"/>
    <w:rPr>
      <w:b/>
      <w:bCs/>
      <w:lang w:eastAsia="en-US"/>
    </w:rPr>
  </w:style>
  <w:style w:type="character" w:customStyle="1" w:styleId="ProposalChar">
    <w:name w:val="Proposal Char"/>
    <w:link w:val="Proposal"/>
    <w:qFormat/>
    <w:locked/>
    <w:rsid w:val="003E2184"/>
    <w:rPr>
      <w:rFonts w:ascii="Arial" w:eastAsia="等线" w:hAnsi="Arial" w:cs="Arial"/>
      <w:b/>
      <w:bCs/>
    </w:rPr>
  </w:style>
  <w:style w:type="paragraph" w:customStyle="1" w:styleId="Proposal">
    <w:name w:val="Proposal"/>
    <w:basedOn w:val="Normal"/>
    <w:link w:val="ProposalChar"/>
    <w:qFormat/>
    <w:rsid w:val="003E2184"/>
    <w:pPr>
      <w:numPr>
        <w:numId w:val="19"/>
      </w:numPr>
      <w:tabs>
        <w:tab w:val="left" w:pos="1701"/>
      </w:tabs>
      <w:overflowPunct w:val="0"/>
      <w:autoSpaceDE w:val="0"/>
      <w:autoSpaceDN w:val="0"/>
      <w:adjustRightInd w:val="0"/>
      <w:spacing w:after="120"/>
      <w:jc w:val="both"/>
    </w:pPr>
    <w:rPr>
      <w:rFonts w:ascii="Arial" w:eastAsia="等线" w:hAnsi="Arial" w:cs="Arial"/>
      <w:b/>
      <w:bCs/>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3319C6"/>
    <w:rPr>
      <w:rFonts w:eastAsia="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3319C6"/>
    <w:pPr>
      <w:spacing w:after="120"/>
      <w:jc w:val="both"/>
    </w:pPr>
    <w:rPr>
      <w:rFonts w:eastAsia="MS Mincho"/>
      <w:szCs w:val="24"/>
    </w:rPr>
  </w:style>
  <w:style w:type="character" w:customStyle="1" w:styleId="BodyTextChar1">
    <w:name w:val="Body Text Char1"/>
    <w:basedOn w:val="DefaultParagraphFont"/>
    <w:rsid w:val="003319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155141">
      <w:bodyDiv w:val="1"/>
      <w:marLeft w:val="0"/>
      <w:marRight w:val="0"/>
      <w:marTop w:val="0"/>
      <w:marBottom w:val="0"/>
      <w:divBdr>
        <w:top w:val="none" w:sz="0" w:space="0" w:color="auto"/>
        <w:left w:val="none" w:sz="0" w:space="0" w:color="auto"/>
        <w:bottom w:val="none" w:sz="0" w:space="0" w:color="auto"/>
        <w:right w:val="none" w:sz="0" w:space="0" w:color="auto"/>
      </w:divBdr>
    </w:div>
    <w:div w:id="306590613">
      <w:bodyDiv w:val="1"/>
      <w:marLeft w:val="0"/>
      <w:marRight w:val="0"/>
      <w:marTop w:val="0"/>
      <w:marBottom w:val="0"/>
      <w:divBdr>
        <w:top w:val="none" w:sz="0" w:space="0" w:color="auto"/>
        <w:left w:val="none" w:sz="0" w:space="0" w:color="auto"/>
        <w:bottom w:val="none" w:sz="0" w:space="0" w:color="auto"/>
        <w:right w:val="none" w:sz="0" w:space="0" w:color="auto"/>
      </w:divBdr>
    </w:div>
    <w:div w:id="345716933">
      <w:bodyDiv w:val="1"/>
      <w:marLeft w:val="0"/>
      <w:marRight w:val="0"/>
      <w:marTop w:val="0"/>
      <w:marBottom w:val="0"/>
      <w:divBdr>
        <w:top w:val="none" w:sz="0" w:space="0" w:color="auto"/>
        <w:left w:val="none" w:sz="0" w:space="0" w:color="auto"/>
        <w:bottom w:val="none" w:sz="0" w:space="0" w:color="auto"/>
        <w:right w:val="none" w:sz="0" w:space="0" w:color="auto"/>
      </w:divBdr>
    </w:div>
    <w:div w:id="353918449">
      <w:bodyDiv w:val="1"/>
      <w:marLeft w:val="0"/>
      <w:marRight w:val="0"/>
      <w:marTop w:val="0"/>
      <w:marBottom w:val="0"/>
      <w:divBdr>
        <w:top w:val="none" w:sz="0" w:space="0" w:color="auto"/>
        <w:left w:val="none" w:sz="0" w:space="0" w:color="auto"/>
        <w:bottom w:val="none" w:sz="0" w:space="0" w:color="auto"/>
        <w:right w:val="none" w:sz="0" w:space="0" w:color="auto"/>
      </w:divBdr>
    </w:div>
    <w:div w:id="389572064">
      <w:bodyDiv w:val="1"/>
      <w:marLeft w:val="0"/>
      <w:marRight w:val="0"/>
      <w:marTop w:val="0"/>
      <w:marBottom w:val="0"/>
      <w:divBdr>
        <w:top w:val="none" w:sz="0" w:space="0" w:color="auto"/>
        <w:left w:val="none" w:sz="0" w:space="0" w:color="auto"/>
        <w:bottom w:val="none" w:sz="0" w:space="0" w:color="auto"/>
        <w:right w:val="none" w:sz="0" w:space="0" w:color="auto"/>
      </w:divBdr>
    </w:div>
    <w:div w:id="398096570">
      <w:bodyDiv w:val="1"/>
      <w:marLeft w:val="0"/>
      <w:marRight w:val="0"/>
      <w:marTop w:val="0"/>
      <w:marBottom w:val="0"/>
      <w:divBdr>
        <w:top w:val="none" w:sz="0" w:space="0" w:color="auto"/>
        <w:left w:val="none" w:sz="0" w:space="0" w:color="auto"/>
        <w:bottom w:val="none" w:sz="0" w:space="0" w:color="auto"/>
        <w:right w:val="none" w:sz="0" w:space="0" w:color="auto"/>
      </w:divBdr>
    </w:div>
    <w:div w:id="408844909">
      <w:bodyDiv w:val="1"/>
      <w:marLeft w:val="0"/>
      <w:marRight w:val="0"/>
      <w:marTop w:val="0"/>
      <w:marBottom w:val="0"/>
      <w:divBdr>
        <w:top w:val="none" w:sz="0" w:space="0" w:color="auto"/>
        <w:left w:val="none" w:sz="0" w:space="0" w:color="auto"/>
        <w:bottom w:val="none" w:sz="0" w:space="0" w:color="auto"/>
        <w:right w:val="none" w:sz="0" w:space="0" w:color="auto"/>
      </w:divBdr>
    </w:div>
    <w:div w:id="78277011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01112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25802658">
      <w:bodyDiv w:val="1"/>
      <w:marLeft w:val="0"/>
      <w:marRight w:val="0"/>
      <w:marTop w:val="0"/>
      <w:marBottom w:val="0"/>
      <w:divBdr>
        <w:top w:val="none" w:sz="0" w:space="0" w:color="auto"/>
        <w:left w:val="none" w:sz="0" w:space="0" w:color="auto"/>
        <w:bottom w:val="none" w:sz="0" w:space="0" w:color="auto"/>
        <w:right w:val="none" w:sz="0" w:space="0" w:color="auto"/>
      </w:divBdr>
    </w:div>
    <w:div w:id="1428304832">
      <w:bodyDiv w:val="1"/>
      <w:marLeft w:val="0"/>
      <w:marRight w:val="0"/>
      <w:marTop w:val="0"/>
      <w:marBottom w:val="0"/>
      <w:divBdr>
        <w:top w:val="none" w:sz="0" w:space="0" w:color="auto"/>
        <w:left w:val="none" w:sz="0" w:space="0" w:color="auto"/>
        <w:bottom w:val="none" w:sz="0" w:space="0" w:color="auto"/>
        <w:right w:val="none" w:sz="0" w:space="0" w:color="auto"/>
      </w:divBdr>
    </w:div>
    <w:div w:id="1464932582">
      <w:bodyDiv w:val="1"/>
      <w:marLeft w:val="0"/>
      <w:marRight w:val="0"/>
      <w:marTop w:val="0"/>
      <w:marBottom w:val="0"/>
      <w:divBdr>
        <w:top w:val="none" w:sz="0" w:space="0" w:color="auto"/>
        <w:left w:val="none" w:sz="0" w:space="0" w:color="auto"/>
        <w:bottom w:val="none" w:sz="0" w:space="0" w:color="auto"/>
        <w:right w:val="none" w:sz="0" w:space="0" w:color="auto"/>
      </w:divBdr>
    </w:div>
    <w:div w:id="1510756414">
      <w:bodyDiv w:val="1"/>
      <w:marLeft w:val="0"/>
      <w:marRight w:val="0"/>
      <w:marTop w:val="0"/>
      <w:marBottom w:val="0"/>
      <w:divBdr>
        <w:top w:val="none" w:sz="0" w:space="0" w:color="auto"/>
        <w:left w:val="none" w:sz="0" w:space="0" w:color="auto"/>
        <w:bottom w:val="none" w:sz="0" w:space="0" w:color="auto"/>
        <w:right w:val="none" w:sz="0" w:space="0" w:color="auto"/>
      </w:divBdr>
    </w:div>
    <w:div w:id="1589386242">
      <w:bodyDiv w:val="1"/>
      <w:marLeft w:val="0"/>
      <w:marRight w:val="0"/>
      <w:marTop w:val="0"/>
      <w:marBottom w:val="0"/>
      <w:divBdr>
        <w:top w:val="none" w:sz="0" w:space="0" w:color="auto"/>
        <w:left w:val="none" w:sz="0" w:space="0" w:color="auto"/>
        <w:bottom w:val="none" w:sz="0" w:space="0" w:color="auto"/>
        <w:right w:val="none" w:sz="0" w:space="0" w:color="auto"/>
      </w:divBdr>
    </w:div>
    <w:div w:id="1611082622">
      <w:bodyDiv w:val="1"/>
      <w:marLeft w:val="0"/>
      <w:marRight w:val="0"/>
      <w:marTop w:val="0"/>
      <w:marBottom w:val="0"/>
      <w:divBdr>
        <w:top w:val="none" w:sz="0" w:space="0" w:color="auto"/>
        <w:left w:val="none" w:sz="0" w:space="0" w:color="auto"/>
        <w:bottom w:val="none" w:sz="0" w:space="0" w:color="auto"/>
        <w:right w:val="none" w:sz="0" w:space="0" w:color="auto"/>
      </w:divBdr>
    </w:div>
    <w:div w:id="1616672501">
      <w:bodyDiv w:val="1"/>
      <w:marLeft w:val="0"/>
      <w:marRight w:val="0"/>
      <w:marTop w:val="0"/>
      <w:marBottom w:val="0"/>
      <w:divBdr>
        <w:top w:val="none" w:sz="0" w:space="0" w:color="auto"/>
        <w:left w:val="none" w:sz="0" w:space="0" w:color="auto"/>
        <w:bottom w:val="none" w:sz="0" w:space="0" w:color="auto"/>
        <w:right w:val="none" w:sz="0" w:space="0" w:color="auto"/>
      </w:divBdr>
    </w:div>
    <w:div w:id="1716196406">
      <w:bodyDiv w:val="1"/>
      <w:marLeft w:val="0"/>
      <w:marRight w:val="0"/>
      <w:marTop w:val="0"/>
      <w:marBottom w:val="0"/>
      <w:divBdr>
        <w:top w:val="none" w:sz="0" w:space="0" w:color="auto"/>
        <w:left w:val="none" w:sz="0" w:space="0" w:color="auto"/>
        <w:bottom w:val="none" w:sz="0" w:space="0" w:color="auto"/>
        <w:right w:val="none" w:sz="0" w:space="0" w:color="auto"/>
      </w:divBdr>
    </w:div>
    <w:div w:id="1721127007">
      <w:bodyDiv w:val="1"/>
      <w:marLeft w:val="0"/>
      <w:marRight w:val="0"/>
      <w:marTop w:val="0"/>
      <w:marBottom w:val="0"/>
      <w:divBdr>
        <w:top w:val="none" w:sz="0" w:space="0" w:color="auto"/>
        <w:left w:val="none" w:sz="0" w:space="0" w:color="auto"/>
        <w:bottom w:val="none" w:sz="0" w:space="0" w:color="auto"/>
        <w:right w:val="none" w:sz="0" w:space="0" w:color="auto"/>
      </w:divBdr>
    </w:div>
    <w:div w:id="1932548813">
      <w:bodyDiv w:val="1"/>
      <w:marLeft w:val="0"/>
      <w:marRight w:val="0"/>
      <w:marTop w:val="0"/>
      <w:marBottom w:val="0"/>
      <w:divBdr>
        <w:top w:val="none" w:sz="0" w:space="0" w:color="auto"/>
        <w:left w:val="none" w:sz="0" w:space="0" w:color="auto"/>
        <w:bottom w:val="none" w:sz="0" w:space="0" w:color="auto"/>
        <w:right w:val="none" w:sz="0" w:space="0" w:color="auto"/>
      </w:divBdr>
    </w:div>
    <w:div w:id="1939411336">
      <w:bodyDiv w:val="1"/>
      <w:marLeft w:val="0"/>
      <w:marRight w:val="0"/>
      <w:marTop w:val="0"/>
      <w:marBottom w:val="0"/>
      <w:divBdr>
        <w:top w:val="none" w:sz="0" w:space="0" w:color="auto"/>
        <w:left w:val="none" w:sz="0" w:space="0" w:color="auto"/>
        <w:bottom w:val="none" w:sz="0" w:space="0" w:color="auto"/>
        <w:right w:val="none" w:sz="0" w:space="0" w:color="auto"/>
      </w:divBdr>
    </w:div>
    <w:div w:id="211026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5AIRPNAIUNRU-859666464-9908</_dlc_DocId>
    <_dlc_DocIdUrl xmlns="71c5aaf6-e6ce-465b-b873-5148d2a4c105">
      <Url>https://nokia.sharepoint.com/sites/c5g/e2earch/_layouts/15/DocIdRedir.aspx?ID=5AIRPNAIUNRU-859666464-9908</Url>
      <Description>5AIRPNAIUNRU-859666464-9908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870</Words>
  <Characters>4959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5818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2</cp:revision>
  <dcterms:created xsi:type="dcterms:W3CDTF">2021-10-22T03:41:00Z</dcterms:created>
  <dcterms:modified xsi:type="dcterms:W3CDTF">2021-10-22T03:41:00Z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fa3c291c-a85b-4b1e-b979-a03ce2cdbea1</vt:lpwstr>
  </property>
</Properties>
</file>